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7C49" w:rsidRDefault="00D77915">
      <w:pPr>
        <w:tabs>
          <w:tab w:val="right" w:pos="9356"/>
          <w:tab w:val="right" w:pos="9639"/>
        </w:tabs>
        <w:ind w:right="2"/>
        <w:rPr>
          <w:b/>
          <w:bCs/>
          <w:sz w:val="28"/>
          <w:szCs w:val="28"/>
        </w:rPr>
      </w:pPr>
      <w:bookmarkStart w:id="0" w:name="_Hlk47552872"/>
      <w:r>
        <w:rPr>
          <w:b/>
          <w:bCs/>
          <w:sz w:val="28"/>
        </w:rPr>
        <w:t>3GPP TSG RAN</w:t>
      </w:r>
      <w:r>
        <w:rPr>
          <w:b/>
          <w:bCs/>
          <w:sz w:val="28"/>
          <w:szCs w:val="28"/>
        </w:rPr>
        <w:t xml:space="preserve"> WG1 #120</w:t>
      </w:r>
      <w:r w:rsidR="00A84D65">
        <w:rPr>
          <w:b/>
          <w:bCs/>
          <w:sz w:val="28"/>
          <w:szCs w:val="28"/>
        </w:rPr>
        <w:t>bis</w:t>
      </w:r>
      <w:r>
        <w:rPr>
          <w:b/>
          <w:bCs/>
          <w:sz w:val="28"/>
          <w:szCs w:val="28"/>
        </w:rPr>
        <w:t xml:space="preserve">                                                             R1-250</w:t>
      </w:r>
      <w:r w:rsidR="00925C93">
        <w:rPr>
          <w:b/>
          <w:bCs/>
          <w:sz w:val="28"/>
          <w:szCs w:val="28"/>
        </w:rPr>
        <w:t>1796</w:t>
      </w:r>
      <w:r>
        <w:rPr>
          <w:b/>
          <w:bCs/>
          <w:sz w:val="28"/>
          <w:szCs w:val="28"/>
        </w:rPr>
        <w:t xml:space="preserve"> </w:t>
      </w:r>
    </w:p>
    <w:p w:rsidR="00F97C49" w:rsidRDefault="00DE7721">
      <w:pPr>
        <w:tabs>
          <w:tab w:val="center" w:pos="4536"/>
          <w:tab w:val="right" w:pos="9072"/>
        </w:tabs>
        <w:rPr>
          <w:rFonts w:eastAsia="MS Mincho"/>
          <w:b/>
          <w:bCs/>
          <w:sz w:val="28"/>
          <w:lang w:eastAsia="ja-JP"/>
        </w:rPr>
      </w:pPr>
      <w:r w:rsidRPr="00DE7721">
        <w:rPr>
          <w:rFonts w:eastAsia="MS Mincho"/>
          <w:b/>
          <w:bCs/>
          <w:sz w:val="28"/>
          <w:lang w:eastAsia="ja-JP"/>
        </w:rPr>
        <w:t>W</w:t>
      </w:r>
      <w:r w:rsidRPr="009A7F60">
        <w:rPr>
          <w:b/>
          <w:bCs/>
          <w:sz w:val="28"/>
        </w:rPr>
        <w:t>uhan</w:t>
      </w:r>
      <w:r w:rsidR="00D77915">
        <w:rPr>
          <w:rFonts w:eastAsia="MS Mincho"/>
          <w:b/>
          <w:bCs/>
          <w:sz w:val="28"/>
          <w:lang w:eastAsia="ja-JP"/>
        </w:rPr>
        <w:t xml:space="preserve">, </w:t>
      </w:r>
      <w:r>
        <w:rPr>
          <w:rFonts w:eastAsia="MS Mincho"/>
          <w:b/>
          <w:bCs/>
          <w:sz w:val="28"/>
          <w:lang w:eastAsia="ja-JP"/>
        </w:rPr>
        <w:t>China</w:t>
      </w:r>
      <w:r w:rsidR="00D77915">
        <w:rPr>
          <w:rFonts w:eastAsia="MS Mincho"/>
          <w:b/>
          <w:bCs/>
          <w:sz w:val="28"/>
          <w:lang w:eastAsia="ja-JP"/>
        </w:rPr>
        <w:t xml:space="preserve">, </w:t>
      </w:r>
      <w:r>
        <w:rPr>
          <w:rFonts w:eastAsia="Malgun Gothic"/>
          <w:b/>
          <w:bCs/>
          <w:sz w:val="28"/>
          <w:lang w:eastAsia="ko-KR"/>
        </w:rPr>
        <w:t>April</w:t>
      </w:r>
      <w:r w:rsidR="00D77915">
        <w:rPr>
          <w:rFonts w:eastAsia="Malgun Gothic"/>
          <w:b/>
          <w:bCs/>
          <w:sz w:val="28"/>
          <w:lang w:eastAsia="ko-KR"/>
        </w:rPr>
        <w:t xml:space="preserve"> </w:t>
      </w:r>
      <w:r w:rsidR="00D77915">
        <w:rPr>
          <w:rFonts w:eastAsia="MS Mincho"/>
          <w:b/>
          <w:bCs/>
          <w:sz w:val="28"/>
          <w:lang w:eastAsia="ja-JP"/>
        </w:rPr>
        <w:t>7</w:t>
      </w:r>
      <w:r w:rsidR="00D77915">
        <w:rPr>
          <w:rFonts w:eastAsia="Malgun Gothic"/>
          <w:b/>
          <w:bCs/>
          <w:sz w:val="28"/>
          <w:vertAlign w:val="superscript"/>
          <w:lang w:eastAsia="ko-KR"/>
        </w:rPr>
        <w:t>th</w:t>
      </w:r>
      <w:r w:rsidR="00D77915">
        <w:rPr>
          <w:rFonts w:eastAsia="MS Mincho"/>
          <w:b/>
          <w:bCs/>
          <w:sz w:val="28"/>
          <w:lang w:eastAsia="ja-JP"/>
        </w:rPr>
        <w:t xml:space="preserve"> </w:t>
      </w:r>
      <w:r w:rsidR="00D77915">
        <w:rPr>
          <w:b/>
          <w:bCs/>
          <w:sz w:val="28"/>
        </w:rPr>
        <w:t xml:space="preserve">– </w:t>
      </w:r>
      <w:r>
        <w:rPr>
          <w:b/>
          <w:bCs/>
          <w:sz w:val="28"/>
        </w:rPr>
        <w:t>11</w:t>
      </w:r>
      <w:r>
        <w:rPr>
          <w:b/>
          <w:bCs/>
          <w:sz w:val="28"/>
          <w:vertAlign w:val="superscript"/>
        </w:rPr>
        <w:t>th</w:t>
      </w:r>
      <w:r w:rsidR="00D77915">
        <w:rPr>
          <w:rFonts w:eastAsia="MS Mincho"/>
          <w:b/>
          <w:bCs/>
          <w:sz w:val="28"/>
          <w:lang w:eastAsia="ja-JP"/>
        </w:rPr>
        <w:t>, 2025</w:t>
      </w:r>
    </w:p>
    <w:p w:rsidR="00F97C49" w:rsidRDefault="00F97C49">
      <w:pPr>
        <w:pStyle w:val="af"/>
        <w:tabs>
          <w:tab w:val="clear" w:pos="4536"/>
          <w:tab w:val="left" w:pos="1800"/>
        </w:tabs>
        <w:ind w:left="1800" w:hanging="1800"/>
        <w:rPr>
          <w:rFonts w:ascii="Times New Roman" w:eastAsiaTheme="minorEastAsia" w:hAnsi="Times New Roman"/>
          <w:sz w:val="22"/>
          <w:szCs w:val="22"/>
        </w:rPr>
      </w:pPr>
    </w:p>
    <w:p w:rsidR="00F97C49" w:rsidRDefault="00D77915">
      <w:pPr>
        <w:pStyle w:val="af"/>
        <w:tabs>
          <w:tab w:val="clear" w:pos="4536"/>
          <w:tab w:val="left" w:pos="1800"/>
        </w:tabs>
        <w:ind w:left="1800" w:hanging="1800"/>
        <w:rPr>
          <w:rFonts w:ascii="Times New Roman" w:eastAsia="宋体" w:hAnsi="Times New Roman"/>
          <w:sz w:val="22"/>
          <w:szCs w:val="22"/>
        </w:rPr>
      </w:pPr>
      <w:r>
        <w:rPr>
          <w:rFonts w:ascii="Times New Roman" w:hAnsi="Times New Roman"/>
          <w:sz w:val="22"/>
          <w:szCs w:val="22"/>
        </w:rPr>
        <w:t>Source:</w:t>
      </w:r>
      <w:r>
        <w:rPr>
          <w:rFonts w:ascii="Times New Roman" w:hAnsi="Times New Roman"/>
          <w:sz w:val="22"/>
          <w:szCs w:val="22"/>
        </w:rPr>
        <w:tab/>
      </w:r>
      <w:r>
        <w:rPr>
          <w:rFonts w:ascii="Times New Roman" w:eastAsia="宋体" w:hAnsi="Times New Roman"/>
          <w:sz w:val="22"/>
          <w:szCs w:val="22"/>
        </w:rPr>
        <w:t>vivo</w:t>
      </w:r>
    </w:p>
    <w:p w:rsidR="00F97C49" w:rsidRDefault="00D77915">
      <w:pPr>
        <w:pStyle w:val="af"/>
        <w:tabs>
          <w:tab w:val="clear" w:pos="4536"/>
          <w:tab w:val="left" w:pos="1800"/>
        </w:tabs>
        <w:ind w:left="1798" w:hangingChars="814" w:hanging="1798"/>
        <w:rPr>
          <w:rFonts w:ascii="Times New Roman" w:eastAsia="宋体" w:hAnsi="Times New Roman"/>
          <w:sz w:val="22"/>
          <w:szCs w:val="22"/>
        </w:rPr>
      </w:pPr>
      <w:r>
        <w:rPr>
          <w:rFonts w:ascii="Times New Roman" w:hAnsi="Times New Roman"/>
          <w:sz w:val="22"/>
          <w:szCs w:val="22"/>
        </w:rPr>
        <w:t>Title:</w:t>
      </w:r>
      <w:r>
        <w:rPr>
          <w:rFonts w:ascii="Times New Roman" w:hAnsi="Times New Roman"/>
          <w:sz w:val="22"/>
          <w:szCs w:val="22"/>
        </w:rPr>
        <w:tab/>
        <w:t>Specification support for positioning accuracy enhancement</w:t>
      </w:r>
    </w:p>
    <w:p w:rsidR="00F97C49" w:rsidRDefault="00D77915">
      <w:pPr>
        <w:pStyle w:val="af"/>
        <w:tabs>
          <w:tab w:val="left" w:pos="1800"/>
        </w:tabs>
        <w:rPr>
          <w:rFonts w:ascii="Times New Roman" w:eastAsia="宋体" w:hAnsi="Times New Roman"/>
          <w:sz w:val="22"/>
          <w:szCs w:val="22"/>
        </w:rPr>
      </w:pPr>
      <w:r>
        <w:rPr>
          <w:rFonts w:ascii="Times New Roman" w:hAnsi="Times New Roman"/>
          <w:sz w:val="22"/>
          <w:szCs w:val="22"/>
        </w:rPr>
        <w:t>Agenda Item:</w:t>
      </w:r>
      <w:r>
        <w:rPr>
          <w:rFonts w:ascii="Times New Roman" w:hAnsi="Times New Roman"/>
          <w:sz w:val="22"/>
          <w:szCs w:val="22"/>
        </w:rPr>
        <w:tab/>
      </w:r>
      <w:r>
        <w:rPr>
          <w:rFonts w:ascii="Times New Roman" w:eastAsia="宋体" w:hAnsi="Times New Roman"/>
          <w:sz w:val="22"/>
          <w:szCs w:val="22"/>
        </w:rPr>
        <w:t>9.1.2</w:t>
      </w:r>
    </w:p>
    <w:p w:rsidR="00F97C49" w:rsidRDefault="00D77915">
      <w:pPr>
        <w:pStyle w:val="af"/>
        <w:tabs>
          <w:tab w:val="left" w:pos="1800"/>
        </w:tabs>
        <w:rPr>
          <w:rFonts w:ascii="Times New Roman" w:eastAsia="宋体" w:hAnsi="Times New Roman"/>
          <w:sz w:val="22"/>
          <w:szCs w:val="22"/>
        </w:rPr>
      </w:pPr>
      <w:r>
        <w:rPr>
          <w:rFonts w:ascii="Times New Roman" w:hAnsi="Times New Roman"/>
          <w:sz w:val="22"/>
          <w:szCs w:val="22"/>
        </w:rPr>
        <w:t>Document for:</w:t>
      </w:r>
      <w:r>
        <w:rPr>
          <w:rFonts w:ascii="Times New Roman" w:hAnsi="Times New Roman"/>
          <w:sz w:val="22"/>
          <w:szCs w:val="22"/>
        </w:rPr>
        <w:tab/>
        <w:t>Discussion</w:t>
      </w:r>
      <w:r>
        <w:rPr>
          <w:rFonts w:ascii="Times New Roman" w:eastAsia="宋体" w:hAnsi="Times New Roman"/>
          <w:sz w:val="22"/>
          <w:szCs w:val="22"/>
        </w:rPr>
        <w:t xml:space="preserve"> and Decision</w:t>
      </w:r>
    </w:p>
    <w:bookmarkEnd w:id="0"/>
    <w:p w:rsidR="00F97C49" w:rsidRDefault="00D77915">
      <w:pPr>
        <w:pStyle w:val="title1"/>
      </w:pPr>
      <w:r>
        <w:t>Introduction</w:t>
      </w:r>
      <w:bookmarkStart w:id="1" w:name="OLE_LINK14"/>
      <w:bookmarkStart w:id="2" w:name="OLE_LINK13"/>
    </w:p>
    <w:p w:rsidR="00F97C49" w:rsidRDefault="00D77915">
      <w:pPr>
        <w:overflowPunct/>
        <w:spacing w:line="260" w:lineRule="exact"/>
        <w:rPr>
          <w:rFonts w:eastAsia="宋体"/>
          <w:color w:val="000000"/>
          <w:kern w:val="2"/>
          <w:szCs w:val="20"/>
        </w:rPr>
      </w:pPr>
      <w:r>
        <w:rPr>
          <w:rFonts w:eastAsia="宋体" w:hint="eastAsia"/>
          <w:color w:val="000000"/>
          <w:kern w:val="2"/>
          <w:szCs w:val="20"/>
        </w:rPr>
        <w:t>In RAN #</w:t>
      </w:r>
      <w:r w:rsidR="00DE15B9">
        <w:rPr>
          <w:rFonts w:eastAsia="宋体"/>
          <w:color w:val="000000"/>
          <w:kern w:val="2"/>
          <w:szCs w:val="20"/>
        </w:rPr>
        <w:t xml:space="preserve">107 </w:t>
      </w:r>
      <w:r>
        <w:rPr>
          <w:rFonts w:eastAsia="宋体"/>
          <w:color w:val="000000"/>
          <w:kern w:val="2"/>
          <w:szCs w:val="20"/>
        </w:rPr>
        <w:t>meeting</w:t>
      </w:r>
      <w:r>
        <w:rPr>
          <w:rFonts w:eastAsia="宋体" w:hint="eastAsia"/>
          <w:color w:val="000000"/>
          <w:kern w:val="2"/>
          <w:szCs w:val="20"/>
        </w:rPr>
        <w:t xml:space="preserve">, </w:t>
      </w:r>
      <w:r w:rsidR="00DE15B9">
        <w:rPr>
          <w:rFonts w:eastAsia="宋体"/>
          <w:color w:val="000000"/>
          <w:kern w:val="2"/>
          <w:szCs w:val="20"/>
        </w:rPr>
        <w:t xml:space="preserve">the scope of </w:t>
      </w:r>
      <w:r>
        <w:rPr>
          <w:rFonts w:eastAsia="宋体"/>
          <w:color w:val="000000"/>
          <w:kern w:val="2"/>
          <w:szCs w:val="20"/>
        </w:rPr>
        <w:t xml:space="preserve">positioning accuracy enhancements have been </w:t>
      </w:r>
      <w:r w:rsidR="00DE15B9">
        <w:rPr>
          <w:rFonts w:eastAsia="宋体"/>
          <w:color w:val="000000"/>
          <w:kern w:val="2"/>
          <w:szCs w:val="20"/>
        </w:rPr>
        <w:t xml:space="preserve">revised </w:t>
      </w:r>
      <w:r>
        <w:rPr>
          <w:rFonts w:eastAsia="宋体"/>
          <w:color w:val="000000"/>
          <w:kern w:val="2"/>
          <w:szCs w:val="20"/>
        </w:rPr>
        <w:t xml:space="preserve">in the </w:t>
      </w:r>
      <w:r w:rsidR="00DE15B9">
        <w:rPr>
          <w:rFonts w:eastAsia="宋体"/>
          <w:color w:val="000000"/>
          <w:kern w:val="2"/>
          <w:szCs w:val="20"/>
        </w:rPr>
        <w:t xml:space="preserve">revised </w:t>
      </w:r>
      <w:r>
        <w:rPr>
          <w:rFonts w:eastAsia="宋体"/>
          <w:color w:val="000000"/>
          <w:kern w:val="2"/>
          <w:szCs w:val="20"/>
        </w:rPr>
        <w:t xml:space="preserve">WID </w:t>
      </w:r>
      <w:r>
        <w:rPr>
          <w:rFonts w:eastAsia="宋体"/>
          <w:color w:val="000000"/>
          <w:kern w:val="2"/>
          <w:szCs w:val="20"/>
        </w:rPr>
        <w:fldChar w:fldCharType="begin"/>
      </w:r>
      <w:r>
        <w:rPr>
          <w:rFonts w:eastAsia="宋体"/>
          <w:color w:val="000000"/>
          <w:kern w:val="2"/>
          <w:szCs w:val="20"/>
        </w:rPr>
        <w:instrText xml:space="preserve"> REF _Ref101275111 \r \h </w:instrText>
      </w:r>
      <w:r>
        <w:rPr>
          <w:rFonts w:eastAsia="宋体"/>
          <w:color w:val="000000"/>
          <w:kern w:val="2"/>
          <w:szCs w:val="20"/>
        </w:rPr>
      </w:r>
      <w:r>
        <w:rPr>
          <w:rFonts w:eastAsia="宋体"/>
          <w:color w:val="000000"/>
          <w:kern w:val="2"/>
          <w:szCs w:val="20"/>
        </w:rPr>
        <w:fldChar w:fldCharType="separate"/>
      </w:r>
      <w:r w:rsidR="00F95D77">
        <w:rPr>
          <w:rFonts w:eastAsia="宋体"/>
          <w:color w:val="000000"/>
          <w:kern w:val="2"/>
          <w:szCs w:val="20"/>
        </w:rPr>
        <w:t>[1]</w:t>
      </w:r>
      <w:r>
        <w:rPr>
          <w:rFonts w:eastAsia="宋体"/>
          <w:color w:val="000000"/>
          <w:kern w:val="2"/>
          <w:szCs w:val="20"/>
        </w:rPr>
        <w:fldChar w:fldCharType="end"/>
      </w:r>
      <w:r w:rsidR="00DE15B9">
        <w:rPr>
          <w:rFonts w:eastAsia="宋体"/>
          <w:color w:val="000000"/>
          <w:kern w:val="2"/>
          <w:szCs w:val="20"/>
        </w:rPr>
        <w:t xml:space="preserve"> where the previous 2</w:t>
      </w:r>
      <w:r w:rsidR="00DE15B9" w:rsidRPr="009A7F60">
        <w:rPr>
          <w:rFonts w:eastAsia="宋体"/>
          <w:color w:val="000000"/>
          <w:kern w:val="2"/>
          <w:szCs w:val="20"/>
          <w:vertAlign w:val="superscript"/>
        </w:rPr>
        <w:t>nd</w:t>
      </w:r>
      <w:r w:rsidR="00DE15B9">
        <w:rPr>
          <w:rFonts w:eastAsia="宋体"/>
          <w:color w:val="000000"/>
          <w:kern w:val="2"/>
          <w:szCs w:val="20"/>
        </w:rPr>
        <w:t xml:space="preserve"> priority items (Case 2a and 2b) were removed</w:t>
      </w:r>
      <w:r>
        <w:rPr>
          <w:rFonts w:eastAsia="宋体"/>
          <w:color w:val="000000"/>
          <w:kern w:val="2"/>
          <w:szCs w:val="20"/>
        </w:rPr>
        <w:t xml:space="preserve">. </w:t>
      </w:r>
    </w:p>
    <w:tbl>
      <w:tblPr>
        <w:tblStyle w:val="TableGrid1"/>
        <w:tblW w:w="0" w:type="auto"/>
        <w:tblLook w:val="04A0" w:firstRow="1" w:lastRow="0" w:firstColumn="1" w:lastColumn="0" w:noHBand="0" w:noVBand="1"/>
      </w:tblPr>
      <w:tblGrid>
        <w:gridCol w:w="9060"/>
      </w:tblGrid>
      <w:tr w:rsidR="00F97C49">
        <w:tc>
          <w:tcPr>
            <w:tcW w:w="9060" w:type="dxa"/>
          </w:tcPr>
          <w:p w:rsidR="00F97C49" w:rsidRDefault="00D77915">
            <w:pPr>
              <w:numPr>
                <w:ilvl w:val="0"/>
                <w:numId w:val="18"/>
              </w:numPr>
              <w:overflowPunct/>
              <w:autoSpaceDE w:val="0"/>
              <w:autoSpaceDN w:val="0"/>
              <w:adjustRightInd w:val="0"/>
              <w:spacing w:after="0"/>
              <w:jc w:val="left"/>
              <w:textAlignment w:val="baseline"/>
              <w:rPr>
                <w:rFonts w:eastAsia="Times New Roman"/>
                <w:bCs/>
                <w:lang w:val="en-GB" w:eastAsia="en-US"/>
              </w:rPr>
            </w:pPr>
            <w:r>
              <w:rPr>
                <w:rFonts w:eastAsia="Times New Roman"/>
                <w:bCs/>
                <w:lang w:val="en-GB" w:eastAsia="en-US"/>
              </w:rPr>
              <w:t>Positioning accuracy enhancements, encompassing [RAN1/RAN2/RAN3]:</w:t>
            </w:r>
          </w:p>
          <w:p w:rsidR="00F97C49" w:rsidRDefault="00D77915">
            <w:pPr>
              <w:numPr>
                <w:ilvl w:val="1"/>
                <w:numId w:val="18"/>
              </w:numPr>
              <w:overflowPunct/>
              <w:autoSpaceDE w:val="0"/>
              <w:autoSpaceDN w:val="0"/>
              <w:adjustRightInd w:val="0"/>
              <w:spacing w:after="0"/>
              <w:jc w:val="left"/>
              <w:textAlignment w:val="baseline"/>
              <w:rPr>
                <w:rFonts w:eastAsia="Times New Roman"/>
                <w:bCs/>
                <w:lang w:val="en-GB" w:eastAsia="en-US"/>
              </w:rPr>
            </w:pPr>
            <w:r>
              <w:rPr>
                <w:rFonts w:eastAsia="Times New Roman"/>
                <w:bCs/>
                <w:lang w:val="en-GB" w:eastAsia="en-US"/>
              </w:rPr>
              <w:t>Direct AI/ML positioning:</w:t>
            </w:r>
          </w:p>
          <w:p w:rsidR="00F97C49" w:rsidRDefault="00D77915">
            <w:pPr>
              <w:numPr>
                <w:ilvl w:val="2"/>
                <w:numId w:val="18"/>
              </w:numPr>
              <w:overflowPunct/>
              <w:autoSpaceDE w:val="0"/>
              <w:autoSpaceDN w:val="0"/>
              <w:adjustRightInd w:val="0"/>
              <w:spacing w:after="0"/>
              <w:jc w:val="left"/>
              <w:textAlignment w:val="baseline"/>
              <w:rPr>
                <w:rFonts w:eastAsia="Times New Roman"/>
                <w:bCs/>
                <w:lang w:val="en-GB" w:eastAsia="en-US"/>
              </w:rPr>
            </w:pPr>
            <w:r>
              <w:rPr>
                <w:rFonts w:eastAsia="Times New Roman"/>
                <w:bCs/>
                <w:lang w:val="en-GB" w:eastAsia="en-US"/>
              </w:rPr>
              <w:t xml:space="preserve">Case 1: </w:t>
            </w:r>
            <w:r>
              <w:rPr>
                <w:rFonts w:eastAsia="Times New Roman"/>
                <w:lang w:val="en-GB" w:eastAsia="en-US"/>
              </w:rPr>
              <w:t>UE-based positioning with UE-side model, direct AI/ML positioning</w:t>
            </w:r>
          </w:p>
          <w:p w:rsidR="00F97C49" w:rsidRDefault="00D77915">
            <w:pPr>
              <w:numPr>
                <w:ilvl w:val="2"/>
                <w:numId w:val="18"/>
              </w:numPr>
              <w:overflowPunct/>
              <w:autoSpaceDE w:val="0"/>
              <w:autoSpaceDN w:val="0"/>
              <w:adjustRightInd w:val="0"/>
              <w:spacing w:after="0"/>
              <w:jc w:val="left"/>
              <w:textAlignment w:val="baseline"/>
              <w:rPr>
                <w:rFonts w:eastAsia="Times New Roman"/>
                <w:bCs/>
                <w:lang w:val="en-GB" w:eastAsia="en-US"/>
              </w:rPr>
            </w:pPr>
            <w:r>
              <w:rPr>
                <w:rFonts w:eastAsia="Times New Roman"/>
                <w:bCs/>
                <w:lang w:val="en-GB" w:eastAsia="en-US"/>
              </w:rPr>
              <w:t>Case 3b:</w:t>
            </w:r>
            <w:r>
              <w:rPr>
                <w:rFonts w:eastAsia="Times New Roman"/>
                <w:lang w:val="en-GB" w:eastAsia="en-US"/>
              </w:rPr>
              <w:t xml:space="preserve"> NG-RAN node assisted positioning with LMF-side model, direct AI/ML positioning</w:t>
            </w:r>
          </w:p>
          <w:p w:rsidR="00F97C49" w:rsidRPr="00DE15B9" w:rsidRDefault="00D77915" w:rsidP="009A7F60">
            <w:pPr>
              <w:numPr>
                <w:ilvl w:val="1"/>
                <w:numId w:val="18"/>
              </w:numPr>
              <w:overflowPunct/>
              <w:autoSpaceDE w:val="0"/>
              <w:autoSpaceDN w:val="0"/>
              <w:adjustRightInd w:val="0"/>
              <w:spacing w:after="0"/>
              <w:jc w:val="left"/>
              <w:textAlignment w:val="baseline"/>
              <w:rPr>
                <w:rFonts w:eastAsia="Times New Roman"/>
                <w:bCs/>
                <w:color w:val="BFBFBF"/>
                <w:lang w:val="en-GB" w:eastAsia="en-US"/>
              </w:rPr>
            </w:pPr>
            <w:r>
              <w:rPr>
                <w:rFonts w:eastAsia="Times New Roman"/>
                <w:bCs/>
                <w:lang w:val="en-GB" w:eastAsia="en-US"/>
              </w:rPr>
              <w:t xml:space="preserve">AI/ML assisted positioning </w:t>
            </w:r>
            <w:r>
              <w:rPr>
                <w:rFonts w:eastAsia="Times New Roman"/>
                <w:bCs/>
                <w:lang w:val="en-GB" w:eastAsia="en-US"/>
              </w:rPr>
              <w:tab/>
            </w:r>
            <w:r>
              <w:rPr>
                <w:rFonts w:eastAsia="Times New Roman"/>
                <w:bCs/>
                <w:lang w:val="en-GB" w:eastAsia="en-US"/>
              </w:rPr>
              <w:tab/>
              <w:t xml:space="preserve"> </w:t>
            </w:r>
          </w:p>
          <w:p w:rsidR="00F97C49" w:rsidRDefault="00D77915">
            <w:pPr>
              <w:numPr>
                <w:ilvl w:val="2"/>
                <w:numId w:val="18"/>
              </w:numPr>
              <w:overflowPunct/>
              <w:autoSpaceDE w:val="0"/>
              <w:autoSpaceDN w:val="0"/>
              <w:adjustRightInd w:val="0"/>
              <w:spacing w:after="0"/>
              <w:jc w:val="left"/>
              <w:textAlignment w:val="baseline"/>
              <w:rPr>
                <w:rFonts w:eastAsia="Times New Roman"/>
                <w:bCs/>
                <w:lang w:val="en-GB" w:eastAsia="en-US"/>
              </w:rPr>
            </w:pPr>
            <w:r>
              <w:rPr>
                <w:rFonts w:eastAsia="Times New Roman"/>
                <w:bCs/>
                <w:lang w:val="en-GB" w:eastAsia="en-US"/>
              </w:rPr>
              <w:t xml:space="preserve">Case 3a: </w:t>
            </w:r>
            <w:r>
              <w:rPr>
                <w:rFonts w:eastAsia="Times New Roman"/>
                <w:lang w:val="en-GB" w:eastAsia="en-US"/>
              </w:rPr>
              <w:t xml:space="preserve">NG-RAN node assisted positioning with </w:t>
            </w:r>
            <w:proofErr w:type="spellStart"/>
            <w:r>
              <w:rPr>
                <w:rFonts w:eastAsia="Times New Roman"/>
                <w:lang w:val="en-GB" w:eastAsia="en-US"/>
              </w:rPr>
              <w:t>gNB</w:t>
            </w:r>
            <w:proofErr w:type="spellEnd"/>
            <w:r>
              <w:rPr>
                <w:rFonts w:eastAsia="Times New Roman"/>
                <w:lang w:val="en-GB" w:eastAsia="en-US"/>
              </w:rPr>
              <w:t>-side model, AI/ML assisted positioning</w:t>
            </w:r>
          </w:p>
          <w:p w:rsidR="00F97C49" w:rsidRDefault="00D77915">
            <w:pPr>
              <w:numPr>
                <w:ilvl w:val="1"/>
                <w:numId w:val="18"/>
              </w:numPr>
              <w:overflowPunct/>
              <w:autoSpaceDE w:val="0"/>
              <w:autoSpaceDN w:val="0"/>
              <w:adjustRightInd w:val="0"/>
              <w:spacing w:after="0"/>
              <w:jc w:val="left"/>
              <w:textAlignment w:val="baseline"/>
              <w:rPr>
                <w:rFonts w:eastAsia="Times New Roman"/>
                <w:bCs/>
                <w:lang w:val="en-GB" w:eastAsia="en-US"/>
              </w:rPr>
            </w:pPr>
            <w:r>
              <w:rPr>
                <w:rFonts w:eastAsia="Times New Roman"/>
                <w:bCs/>
                <w:lang w:val="en-GB" w:eastAsia="en-US"/>
              </w:rPr>
              <w:t>Specify necessary measurements, signalling/mechanism(s) to facilitate LCM operations specific to the Positioning accuracy enhancements use cases, if any</w:t>
            </w:r>
          </w:p>
          <w:p w:rsidR="00F97C49" w:rsidRDefault="00D77915">
            <w:pPr>
              <w:numPr>
                <w:ilvl w:val="1"/>
                <w:numId w:val="18"/>
              </w:numPr>
              <w:overflowPunct/>
              <w:autoSpaceDE w:val="0"/>
              <w:autoSpaceDN w:val="0"/>
              <w:adjustRightInd w:val="0"/>
              <w:spacing w:after="0"/>
              <w:jc w:val="left"/>
              <w:textAlignment w:val="baseline"/>
              <w:rPr>
                <w:rFonts w:eastAsia="Times New Roman"/>
                <w:bCs/>
                <w:lang w:val="en-GB" w:eastAsia="en-US"/>
              </w:rPr>
            </w:pPr>
            <w:r>
              <w:rPr>
                <w:rFonts w:eastAsia="Times New Roman"/>
                <w:bCs/>
                <w:lang w:val="en-GB" w:eastAsia="en-US"/>
              </w:rPr>
              <w:t>Investigate and specify the necessary signalling of necessary measurement enhancements (if any)</w:t>
            </w:r>
          </w:p>
          <w:p w:rsidR="00F97C49" w:rsidRDefault="00D77915">
            <w:pPr>
              <w:numPr>
                <w:ilvl w:val="1"/>
                <w:numId w:val="18"/>
              </w:numPr>
              <w:overflowPunct/>
              <w:autoSpaceDE w:val="0"/>
              <w:autoSpaceDN w:val="0"/>
              <w:adjustRightInd w:val="0"/>
              <w:spacing w:after="0"/>
              <w:jc w:val="left"/>
              <w:textAlignment w:val="baseline"/>
              <w:rPr>
                <w:rFonts w:eastAsia="Times New Roman"/>
                <w:bCs/>
                <w:lang w:val="en-GB" w:eastAsia="en-US"/>
              </w:rPr>
            </w:pPr>
            <w:r>
              <w:rPr>
                <w:rFonts w:eastAsia="Times New Roman"/>
                <w:bCs/>
                <w:lang w:val="en-GB" w:eastAsia="en-US"/>
              </w:rPr>
              <w:t>Enabling method(s) to ensure consistency between training and inference regarding NW-side additional conditions (if identified) for inference at UE for relevant positioning sub use cases</w:t>
            </w:r>
          </w:p>
        </w:tc>
      </w:tr>
    </w:tbl>
    <w:p w:rsidR="00F97C49" w:rsidRDefault="00D77915">
      <w:pPr>
        <w:overflowPunct/>
        <w:spacing w:before="100" w:beforeAutospacing="1" w:line="260" w:lineRule="exact"/>
        <w:rPr>
          <w:rFonts w:eastAsia="宋体"/>
          <w:color w:val="000000"/>
          <w:kern w:val="2"/>
          <w:szCs w:val="20"/>
          <w:lang w:val="en-GB"/>
        </w:rPr>
      </w:pPr>
      <w:r>
        <w:rPr>
          <w:rFonts w:eastAsia="宋体"/>
          <w:color w:val="000000"/>
          <w:kern w:val="2"/>
          <w:szCs w:val="20"/>
          <w:lang w:val="en-GB"/>
        </w:rPr>
        <w:t>I</w:t>
      </w:r>
      <w:r>
        <w:rPr>
          <w:rFonts w:eastAsia="宋体" w:hint="eastAsia"/>
          <w:color w:val="000000"/>
          <w:kern w:val="2"/>
          <w:szCs w:val="20"/>
          <w:lang w:val="en-GB"/>
        </w:rPr>
        <w:t>n</w:t>
      </w:r>
      <w:r>
        <w:rPr>
          <w:rFonts w:eastAsia="宋体"/>
          <w:color w:val="000000"/>
          <w:kern w:val="2"/>
          <w:szCs w:val="20"/>
          <w:lang w:val="en-GB"/>
        </w:rPr>
        <w:t xml:space="preserve"> </w:t>
      </w:r>
      <w:r>
        <w:rPr>
          <w:rFonts w:eastAsia="宋体" w:hint="eastAsia"/>
          <w:color w:val="000000"/>
          <w:kern w:val="2"/>
          <w:szCs w:val="20"/>
          <w:lang w:val="en-GB"/>
        </w:rPr>
        <w:t>this</w:t>
      </w:r>
      <w:r>
        <w:rPr>
          <w:rFonts w:eastAsia="宋体"/>
          <w:color w:val="000000"/>
          <w:kern w:val="2"/>
          <w:szCs w:val="20"/>
          <w:lang w:val="en-GB"/>
        </w:rPr>
        <w:t xml:space="preserve"> </w:t>
      </w:r>
      <w:r>
        <w:rPr>
          <w:rFonts w:eastAsia="宋体" w:hint="eastAsia"/>
          <w:color w:val="000000"/>
          <w:kern w:val="2"/>
          <w:szCs w:val="20"/>
          <w:lang w:val="en-GB"/>
        </w:rPr>
        <w:t>contribution,</w:t>
      </w:r>
      <w:r>
        <w:rPr>
          <w:rFonts w:eastAsia="宋体"/>
          <w:color w:val="000000"/>
          <w:kern w:val="2"/>
          <w:szCs w:val="20"/>
          <w:lang w:val="en-GB"/>
        </w:rPr>
        <w:t xml:space="preserve"> we discuss the potential specification impacts related to data collection, model inference, and model monitoring</w:t>
      </w:r>
      <w:r>
        <w:rPr>
          <w:sz w:val="22"/>
          <w:szCs w:val="22"/>
        </w:rPr>
        <w:t xml:space="preserve"> for positioning accuracy enhancement</w:t>
      </w:r>
      <w:r>
        <w:rPr>
          <w:rFonts w:eastAsia="宋体"/>
          <w:color w:val="000000"/>
          <w:kern w:val="2"/>
          <w:szCs w:val="20"/>
          <w:lang w:val="en-GB"/>
        </w:rPr>
        <w:t xml:space="preserve">. </w:t>
      </w:r>
    </w:p>
    <w:p w:rsidR="00F97C49" w:rsidRDefault="00D77915">
      <w:pPr>
        <w:pStyle w:val="title1"/>
      </w:pPr>
      <w:r>
        <w:t>Data collection</w:t>
      </w:r>
    </w:p>
    <w:p w:rsidR="00F97C49" w:rsidRDefault="00D77915">
      <w:r>
        <w:t>I</w:t>
      </w:r>
      <w:r>
        <w:rPr>
          <w:rFonts w:hint="eastAsia"/>
        </w:rPr>
        <w:t>n</w:t>
      </w:r>
      <w:r>
        <w:t xml:space="preserve"> RAN1#116bis meeting, the following agreement about data content was reached for Case1 ~ 3b. </w:t>
      </w:r>
    </w:p>
    <w:tbl>
      <w:tblPr>
        <w:tblStyle w:val="af3"/>
        <w:tblW w:w="0" w:type="auto"/>
        <w:tblLook w:val="04A0" w:firstRow="1" w:lastRow="0" w:firstColumn="1" w:lastColumn="0" w:noHBand="0" w:noVBand="1"/>
      </w:tblPr>
      <w:tblGrid>
        <w:gridCol w:w="9060"/>
      </w:tblGrid>
      <w:tr w:rsidR="00F97C49">
        <w:tc>
          <w:tcPr>
            <w:tcW w:w="9060" w:type="dxa"/>
          </w:tcPr>
          <w:p w:rsidR="00F97C49" w:rsidRDefault="00D77915">
            <w:pPr>
              <w:rPr>
                <w:rFonts w:eastAsia="等线"/>
                <w:highlight w:val="green"/>
              </w:rPr>
            </w:pPr>
            <w:r>
              <w:rPr>
                <w:rFonts w:eastAsia="等线" w:hint="eastAsia"/>
                <w:highlight w:val="green"/>
              </w:rPr>
              <w:t xml:space="preserve"> Agreement</w:t>
            </w:r>
          </w:p>
          <w:p w:rsidR="00F97C49" w:rsidRDefault="00D77915">
            <w:r>
              <w:t xml:space="preserve">For training data collection of AI/ML based positioning, the collected data sample </w:t>
            </w:r>
            <w:r>
              <w:rPr>
                <w:rFonts w:eastAsia="等线" w:hint="eastAsia"/>
              </w:rPr>
              <w:t>can include</w:t>
            </w:r>
            <w:r>
              <w:t xml:space="preserve"> the following components:</w:t>
            </w:r>
          </w:p>
          <w:p w:rsidR="00F97C49" w:rsidRDefault="00D77915">
            <w:r>
              <w:t>Part A:</w:t>
            </w:r>
          </w:p>
          <w:p w:rsidR="00F97C49" w:rsidRDefault="00D77915">
            <w:pPr>
              <w:pStyle w:val="3GPPAgreements"/>
            </w:pPr>
            <w:r>
              <w:t xml:space="preserve">channel measurement </w:t>
            </w:r>
          </w:p>
          <w:p w:rsidR="00F97C49" w:rsidRDefault="00D77915">
            <w:pPr>
              <w:pStyle w:val="3GPPAgreements"/>
            </w:pPr>
            <w:r>
              <w:t>quality indicator of channel measurement</w:t>
            </w:r>
          </w:p>
          <w:p w:rsidR="00F97C49" w:rsidRDefault="00D77915">
            <w:pPr>
              <w:pStyle w:val="3GPPAgreements"/>
            </w:pPr>
            <w:r>
              <w:t>time stamp of channel measurement</w:t>
            </w:r>
          </w:p>
          <w:p w:rsidR="00F97C49" w:rsidRDefault="00D77915">
            <w:r>
              <w:t>Part B:</w:t>
            </w:r>
          </w:p>
          <w:p w:rsidR="00F97C49" w:rsidRDefault="00D77915">
            <w:pPr>
              <w:pStyle w:val="3GPPAgreements"/>
            </w:pPr>
            <w:r>
              <w:t>ground truth label (or its approximation)</w:t>
            </w:r>
          </w:p>
          <w:p w:rsidR="00F97C49" w:rsidRDefault="00D77915">
            <w:pPr>
              <w:pStyle w:val="3GPPAgreements"/>
            </w:pPr>
            <w:r>
              <w:t>quality indicator of label</w:t>
            </w:r>
          </w:p>
          <w:p w:rsidR="00F97C49" w:rsidRDefault="00D77915">
            <w:pPr>
              <w:pStyle w:val="3GPPAgreements"/>
            </w:pPr>
            <w:r>
              <w:t>time stamp of label</w:t>
            </w:r>
          </w:p>
          <w:p w:rsidR="00F97C49" w:rsidRDefault="00D77915">
            <w:r>
              <w:t xml:space="preserve">Note: “Part A” and “Part B” terminologies are only for RAN1 discussion purpose, and may not be used in specification. </w:t>
            </w:r>
          </w:p>
          <w:p w:rsidR="00F97C49" w:rsidRDefault="00D77915">
            <w:r>
              <w:t>Note: contents in Part A and Part B may</w:t>
            </w:r>
            <w:r>
              <w:rPr>
                <w:rFonts w:eastAsia="等线" w:hint="eastAsia"/>
              </w:rPr>
              <w:t xml:space="preserve"> or may not</w:t>
            </w:r>
            <w:r>
              <w:t xml:space="preserve"> be generated by different entities.</w:t>
            </w:r>
          </w:p>
          <w:p w:rsidR="00F97C49" w:rsidRDefault="00D77915">
            <w:pPr>
              <w:rPr>
                <w:rFonts w:eastAsia="等线"/>
              </w:rPr>
            </w:pPr>
            <w:r>
              <w:rPr>
                <w:rFonts w:eastAsia="等线" w:hint="eastAsia"/>
              </w:rPr>
              <w:t>Note</w:t>
            </w:r>
            <w:r>
              <w:t>: Part A and/or Part B, and their contents may or may not apply for each case</w:t>
            </w:r>
          </w:p>
          <w:p w:rsidR="00F97C49" w:rsidRDefault="00D77915">
            <w:r>
              <w:rPr>
                <w:rFonts w:eastAsia="等线" w:hint="eastAsia"/>
              </w:rPr>
              <w:t>FFS: detailed definition of channel measurement</w:t>
            </w:r>
          </w:p>
        </w:tc>
      </w:tr>
    </w:tbl>
    <w:p w:rsidR="00F97C49" w:rsidRDefault="00D77915">
      <w:r>
        <w:rPr>
          <w:rFonts w:hint="eastAsia"/>
        </w:rPr>
        <w:lastRenderedPageBreak/>
        <w:t>In</w:t>
      </w:r>
      <w:r>
        <w:t xml:space="preserve"> the RAN1#117 meeting, the following agreement was reached. </w:t>
      </w:r>
    </w:p>
    <w:tbl>
      <w:tblPr>
        <w:tblStyle w:val="af3"/>
        <w:tblW w:w="0" w:type="auto"/>
        <w:tblLook w:val="04A0" w:firstRow="1" w:lastRow="0" w:firstColumn="1" w:lastColumn="0" w:noHBand="0" w:noVBand="1"/>
      </w:tblPr>
      <w:tblGrid>
        <w:gridCol w:w="9060"/>
      </w:tblGrid>
      <w:tr w:rsidR="00F97C49">
        <w:tc>
          <w:tcPr>
            <w:tcW w:w="9060" w:type="dxa"/>
          </w:tcPr>
          <w:p w:rsidR="00F97C49" w:rsidRDefault="00D77915">
            <w:pPr>
              <w:rPr>
                <w:rFonts w:eastAsia="等线"/>
                <w:b/>
                <w:highlight w:val="green"/>
              </w:rPr>
            </w:pPr>
            <w:r>
              <w:rPr>
                <w:rFonts w:eastAsia="等线"/>
                <w:b/>
                <w:highlight w:val="green"/>
              </w:rPr>
              <w:t>Agreement</w:t>
            </w:r>
          </w:p>
          <w:p w:rsidR="00F97C49" w:rsidRDefault="00D77915">
            <w:pPr>
              <w:rPr>
                <w:rFonts w:eastAsia="Batang"/>
                <w:lang w:eastAsia="en-US"/>
              </w:rPr>
            </w:pPr>
            <w:r>
              <w:t xml:space="preserve">For training data collection of AI/ML based positioning, if a training data sample contains both Part A and Part B, RAN1 assumes that Part A and Part B in one training data sample are: </w:t>
            </w:r>
          </w:p>
          <w:p w:rsidR="00F97C49" w:rsidRDefault="00D77915">
            <w:pPr>
              <w:pStyle w:val="af8"/>
              <w:numPr>
                <w:ilvl w:val="0"/>
                <w:numId w:val="19"/>
              </w:numPr>
              <w:overflowPunct/>
              <w:spacing w:after="80"/>
              <w:ind w:firstLineChars="0"/>
              <w:rPr>
                <w:rFonts w:ascii="Times New Roman" w:hAnsi="Times New Roman"/>
              </w:rPr>
            </w:pPr>
            <w:r>
              <w:rPr>
                <w:rFonts w:ascii="Times New Roman" w:hAnsi="Times New Roman"/>
              </w:rPr>
              <w:t xml:space="preserve">for a same UE (PRU or Non-PRU UE), and </w:t>
            </w:r>
          </w:p>
          <w:p w:rsidR="00F97C49" w:rsidRDefault="00D77915">
            <w:pPr>
              <w:pStyle w:val="af8"/>
              <w:numPr>
                <w:ilvl w:val="0"/>
                <w:numId w:val="19"/>
              </w:numPr>
              <w:overflowPunct/>
              <w:spacing w:after="80"/>
              <w:ind w:firstLineChars="0"/>
              <w:rPr>
                <w:rFonts w:ascii="Times New Roman" w:hAnsi="Times New Roman"/>
              </w:rPr>
            </w:pPr>
            <w:r>
              <w:rPr>
                <w:rFonts w:ascii="Times New Roman" w:hAnsi="Times New Roman"/>
              </w:rPr>
              <w:t>for a same location associated with Part B.</w:t>
            </w:r>
          </w:p>
          <w:p w:rsidR="00F97C49" w:rsidRDefault="00D77915">
            <w:pPr>
              <w:pStyle w:val="af8"/>
              <w:spacing w:after="80"/>
            </w:pPr>
            <w:r>
              <w:rPr>
                <w:rFonts w:ascii="Times New Roman" w:eastAsia="等线" w:hAnsi="Times New Roman"/>
              </w:rPr>
              <w:t>Note: the association can be discussed</w:t>
            </w:r>
          </w:p>
        </w:tc>
      </w:tr>
    </w:tbl>
    <w:p w:rsidR="00771FED" w:rsidRPr="00B45A4D" w:rsidRDefault="00771FED" w:rsidP="009A7F60"/>
    <w:p w:rsidR="00771FED" w:rsidRPr="00771FED" w:rsidRDefault="00D77915" w:rsidP="00B45A4D">
      <w:pPr>
        <w:pStyle w:val="title2"/>
        <w:ind w:right="200"/>
        <w:rPr>
          <w:rFonts w:eastAsiaTheme="minorEastAsia"/>
        </w:rPr>
      </w:pPr>
      <w:r>
        <w:rPr>
          <w:rFonts w:eastAsiaTheme="minorEastAsia"/>
        </w:rPr>
        <w:t>How to pair Part A and Part B</w:t>
      </w:r>
    </w:p>
    <w:p w:rsidR="00F97C49" w:rsidRDefault="00D77915">
      <w:pPr>
        <w:pStyle w:val="bullet1"/>
        <w:numPr>
          <w:ilvl w:val="0"/>
          <w:numId w:val="0"/>
        </w:numPr>
      </w:pPr>
      <w:r>
        <w:t xml:space="preserve">There is a </w:t>
      </w:r>
      <w:r>
        <w:rPr>
          <w:rFonts w:hint="eastAsia"/>
        </w:rPr>
        <w:t>remaining issue</w:t>
      </w:r>
      <w:r>
        <w:t xml:space="preserve"> need</w:t>
      </w:r>
      <w:r>
        <w:rPr>
          <w:rFonts w:hint="eastAsia"/>
        </w:rPr>
        <w:t>ed</w:t>
      </w:r>
      <w:r>
        <w:t xml:space="preserve"> to be further studied</w:t>
      </w:r>
      <w:r>
        <w:rPr>
          <w:rFonts w:hint="eastAsia"/>
        </w:rPr>
        <w:t xml:space="preserve">, </w:t>
      </w:r>
      <w:r>
        <w:t>on</w:t>
      </w:r>
      <w:r>
        <w:rPr>
          <w:rFonts w:hint="eastAsia"/>
        </w:rPr>
        <w:t xml:space="preserve"> how </w:t>
      </w:r>
      <w:r>
        <w:t>to ensure that Part A and Part B in one training sample are associated with the “same” physical location, particularly when Part B is generated by non-RAT based positioning methods. The mismatching of Part A and Part B would impair the accuracy of trained AI/ML model. In general, there are two methods according to which entity is responsible for pairing Part A and Part B:</w:t>
      </w:r>
    </w:p>
    <w:p w:rsidR="00F97C49" w:rsidRDefault="00D77915">
      <w:pPr>
        <w:pStyle w:val="bullet1"/>
      </w:pPr>
      <w:r>
        <w:rPr>
          <w:b/>
        </w:rPr>
        <w:t xml:space="preserve">Method </w:t>
      </w:r>
      <w:r>
        <w:rPr>
          <w:rFonts w:hint="eastAsia"/>
          <w:b/>
        </w:rPr>
        <w:t>1</w:t>
      </w:r>
      <w:r>
        <w:t>: Pairing</w:t>
      </w:r>
      <w:r>
        <w:rPr>
          <w:rFonts w:hint="eastAsia"/>
        </w:rPr>
        <w:t xml:space="preserve"> </w:t>
      </w:r>
      <w:r>
        <w:t>Part A and Part B</w:t>
      </w:r>
      <w:r>
        <w:rPr>
          <w:rFonts w:hint="eastAsia"/>
        </w:rPr>
        <w:t xml:space="preserve"> </w:t>
      </w:r>
      <w:r>
        <w:t>according to their attached time stamps at model training entities.</w:t>
      </w:r>
    </w:p>
    <w:p w:rsidR="00F97C49" w:rsidRDefault="00D77915">
      <w:pPr>
        <w:pStyle w:val="bullet1"/>
      </w:pPr>
      <w:r>
        <w:rPr>
          <w:rFonts w:hint="eastAsia"/>
          <w:b/>
        </w:rPr>
        <w:t>Method 2</w:t>
      </w:r>
      <w:r>
        <w:rPr>
          <w:rFonts w:hint="eastAsia"/>
        </w:rPr>
        <w:t>:</w:t>
      </w:r>
      <w:r>
        <w:t xml:space="preserve"> Reporting</w:t>
      </w:r>
      <w:r>
        <w:rPr>
          <w:rFonts w:hint="eastAsia"/>
        </w:rPr>
        <w:t xml:space="preserve"> </w:t>
      </w:r>
      <w:r>
        <w:t>paired Part A and Part B</w:t>
      </w:r>
      <w:r>
        <w:rPr>
          <w:rFonts w:hint="eastAsia"/>
        </w:rPr>
        <w:t xml:space="preserve"> </w:t>
      </w:r>
      <w:r>
        <w:t>in</w:t>
      </w:r>
      <w:r>
        <w:rPr>
          <w:rFonts w:hint="eastAsia"/>
        </w:rPr>
        <w:t xml:space="preserve"> one data sample if both com</w:t>
      </w:r>
      <w:r>
        <w:t xml:space="preserve">e </w:t>
      </w:r>
      <w:r>
        <w:rPr>
          <w:rFonts w:hint="eastAsia"/>
        </w:rPr>
        <w:t xml:space="preserve">from </w:t>
      </w:r>
      <w:r>
        <w:t>the same</w:t>
      </w:r>
      <w:r>
        <w:rPr>
          <w:rFonts w:hint="eastAsia"/>
        </w:rPr>
        <w:t xml:space="preserve"> </w:t>
      </w:r>
      <w:r>
        <w:t xml:space="preserve">data generation </w:t>
      </w:r>
      <w:r>
        <w:rPr>
          <w:rFonts w:hint="eastAsia"/>
        </w:rPr>
        <w:t>entity.</w:t>
      </w:r>
      <w:r>
        <w:t xml:space="preserve"> In other words, if the data generation entity reports a Part A and a Part B in one data sample, the model training entity can assume they are associated with the same physical location.</w:t>
      </w:r>
    </w:p>
    <w:p w:rsidR="00F61415" w:rsidRPr="00E974B6" w:rsidRDefault="00771FED" w:rsidP="00771FED">
      <w:r>
        <w:t>I</w:t>
      </w:r>
      <w:r>
        <w:rPr>
          <w:rFonts w:hint="eastAsia"/>
        </w:rPr>
        <w:t>n</w:t>
      </w:r>
      <w:r>
        <w:t xml:space="preserve"> RAN1#120 meeting, there was a consensus that time stamp can be used to pair Part A and Part B for data collection of Case3a/3b, and other information is not precluded, e.g., the duration </w:t>
      </w:r>
      <w:r w:rsidR="0042465A">
        <w:t>for which</w:t>
      </w:r>
      <w:r>
        <w:t xml:space="preserve"> Part B is valid.</w:t>
      </w:r>
      <w:r w:rsidR="0042465A">
        <w:t xml:space="preserve"> As for the support of pairing Part A and Part B when generated from different entities, </w:t>
      </w:r>
      <w:r w:rsidR="00F61415">
        <w:t xml:space="preserve">we think </w:t>
      </w:r>
      <w:r w:rsidR="0042465A">
        <w:t xml:space="preserve">time stamp is sufficient and other information is not necessary. </w:t>
      </w:r>
      <w:r w:rsidR="00F61415">
        <w:t>For reporting</w:t>
      </w:r>
      <w:r w:rsidR="0042465A">
        <w:t xml:space="preserve"> the duration of Part B,</w:t>
      </w:r>
      <w:r w:rsidR="00D74CF4">
        <w:t xml:space="preserve"> </w:t>
      </w:r>
      <w:r w:rsidR="0042465A">
        <w:t>it is a strong assumption that UE is static</w:t>
      </w:r>
      <w:r w:rsidR="00D74CF4">
        <w:t xml:space="preserve">, </w:t>
      </w:r>
      <w:r w:rsidR="00F61415">
        <w:t>and it may be difficult to determine or predict UE’s motion state.</w:t>
      </w:r>
      <w:r w:rsidR="00E830CB">
        <w:t xml:space="preserve"> </w:t>
      </w:r>
      <w:r w:rsidR="00F61415">
        <w:t xml:space="preserve"> </w:t>
      </w:r>
    </w:p>
    <w:tbl>
      <w:tblPr>
        <w:tblStyle w:val="af3"/>
        <w:tblW w:w="0" w:type="auto"/>
        <w:tblLook w:val="04A0" w:firstRow="1" w:lastRow="0" w:firstColumn="1" w:lastColumn="0" w:noHBand="0" w:noVBand="1"/>
      </w:tblPr>
      <w:tblGrid>
        <w:gridCol w:w="9060"/>
      </w:tblGrid>
      <w:tr w:rsidR="00771FED" w:rsidTr="00771FED">
        <w:tc>
          <w:tcPr>
            <w:tcW w:w="9060" w:type="dxa"/>
          </w:tcPr>
          <w:p w:rsidR="00771FED" w:rsidRPr="000756D1" w:rsidRDefault="00771FED" w:rsidP="00771FED">
            <w:pPr>
              <w:spacing w:before="120"/>
              <w:rPr>
                <w:rFonts w:eastAsia="等线"/>
                <w:szCs w:val="20"/>
                <w:highlight w:val="green"/>
              </w:rPr>
            </w:pPr>
            <w:r w:rsidRPr="000756D1">
              <w:rPr>
                <w:rFonts w:eastAsia="等线" w:hint="eastAsia"/>
                <w:szCs w:val="20"/>
                <w:highlight w:val="green"/>
              </w:rPr>
              <w:t>Agreement</w:t>
            </w:r>
          </w:p>
          <w:p w:rsidR="00771FED" w:rsidRPr="00E974B6" w:rsidRDefault="00771FED" w:rsidP="00771FED">
            <w:pPr>
              <w:overflowPunct/>
              <w:spacing w:after="0"/>
              <w:jc w:val="left"/>
            </w:pPr>
            <w:r>
              <w:t>For training data collection of AI/ML based positioni</w:t>
            </w:r>
            <w:r w:rsidRPr="00A85EF1">
              <w:t xml:space="preserve">ng </w:t>
            </w:r>
            <w:r>
              <w:rPr>
                <w:rFonts w:eastAsia="等线" w:hint="eastAsia"/>
              </w:rPr>
              <w:t>3a/</w:t>
            </w:r>
            <w:r w:rsidRPr="00A85EF1">
              <w:t>3b, if Part A an</w:t>
            </w:r>
            <w:r>
              <w:t xml:space="preserve">d Part B are generated by </w:t>
            </w:r>
            <w:r w:rsidRPr="00E974B6">
              <w:t>different entities, for pairing between a Part A entry and a Part B entry, the following is needed:</w:t>
            </w:r>
          </w:p>
          <w:p w:rsidR="00771FED" w:rsidRPr="00E974B6" w:rsidRDefault="00771FED" w:rsidP="00771FED">
            <w:pPr>
              <w:numPr>
                <w:ilvl w:val="0"/>
                <w:numId w:val="33"/>
              </w:numPr>
              <w:overflowPunct/>
              <w:spacing w:after="0"/>
              <w:jc w:val="left"/>
            </w:pPr>
            <w:r w:rsidRPr="00E974B6">
              <w:t xml:space="preserve">The time stamp of Part A (if Part A is transmitted) and the time stamp of Part B (if Part B is transmitted). </w:t>
            </w:r>
          </w:p>
          <w:p w:rsidR="00771FED" w:rsidRPr="00E974B6" w:rsidRDefault="00771FED" w:rsidP="00771FED">
            <w:pPr>
              <w:numPr>
                <w:ilvl w:val="0"/>
                <w:numId w:val="33"/>
              </w:numPr>
              <w:overflowPunct/>
              <w:spacing w:after="0"/>
              <w:jc w:val="left"/>
            </w:pPr>
            <w:r w:rsidRPr="00E974B6">
              <w:rPr>
                <w:rFonts w:hint="eastAsia"/>
              </w:rPr>
              <w:t xml:space="preserve">FFS: </w:t>
            </w:r>
            <w:r w:rsidRPr="00E974B6">
              <w:t>other information is not precluded (</w:t>
            </w:r>
            <w:r w:rsidRPr="00E974B6">
              <w:rPr>
                <w:rFonts w:eastAsia="等线" w:hint="eastAsia"/>
              </w:rPr>
              <w:t xml:space="preserve">e.g., </w:t>
            </w:r>
            <w:r w:rsidRPr="00E974B6">
              <w:t>if Part B is valid for a duration)</w:t>
            </w:r>
          </w:p>
          <w:p w:rsidR="00771FED" w:rsidRPr="00E974B6" w:rsidRDefault="00771FED" w:rsidP="00771FED">
            <w:r w:rsidRPr="00E974B6">
              <w:t>Note: Purpose such as “training data collection” will not necessarily be specified in RAN1 specifications.</w:t>
            </w:r>
          </w:p>
          <w:p w:rsidR="00771FED" w:rsidRPr="00E974B6" w:rsidRDefault="00771FED" w:rsidP="00771FED">
            <w:r w:rsidRPr="00E974B6">
              <w:t xml:space="preserve">RAN1 send an LS to RAN3 and RAN2 </w:t>
            </w:r>
            <w:r w:rsidRPr="00E974B6">
              <w:rPr>
                <w:rFonts w:eastAsia="等线" w:hint="eastAsia"/>
              </w:rPr>
              <w:t xml:space="preserve">to inform the </w:t>
            </w:r>
            <w:r w:rsidRPr="00E974B6">
              <w:t>above.</w:t>
            </w:r>
          </w:p>
        </w:tc>
      </w:tr>
    </w:tbl>
    <w:p w:rsidR="00F97C49" w:rsidRDefault="00D77915">
      <w:pPr>
        <w:pStyle w:val="bullet1"/>
        <w:numPr>
          <w:ilvl w:val="0"/>
          <w:numId w:val="0"/>
        </w:numPr>
      </w:pPr>
      <w:r>
        <w:rPr>
          <w:noProof/>
        </w:rPr>
        <w:drawing>
          <wp:inline distT="0" distB="0" distL="0" distR="0">
            <wp:extent cx="5759450" cy="17379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5759450" cy="1737995"/>
                    </a:xfrm>
                    <a:prstGeom prst="rect">
                      <a:avLst/>
                    </a:prstGeom>
                  </pic:spPr>
                </pic:pic>
              </a:graphicData>
            </a:graphic>
          </wp:inline>
        </w:drawing>
      </w:r>
    </w:p>
    <w:p w:rsidR="00F97C49" w:rsidRDefault="00D77915">
      <w:pPr>
        <w:pStyle w:val="bullet1"/>
        <w:numPr>
          <w:ilvl w:val="0"/>
          <w:numId w:val="0"/>
        </w:numPr>
      </w:pPr>
      <w:r>
        <w:rPr>
          <w:noProof/>
        </w:rPr>
        <w:drawing>
          <wp:inline distT="0" distB="0" distL="0" distR="0">
            <wp:extent cx="5759450" cy="550545"/>
            <wp:effectExtent l="0" t="0" r="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a:stretch>
                      <a:fillRect/>
                    </a:stretch>
                  </pic:blipFill>
                  <pic:spPr>
                    <a:xfrm>
                      <a:off x="0" y="0"/>
                      <a:ext cx="5759450" cy="550545"/>
                    </a:xfrm>
                    <a:prstGeom prst="rect">
                      <a:avLst/>
                    </a:prstGeom>
                  </pic:spPr>
                </pic:pic>
              </a:graphicData>
            </a:graphic>
          </wp:inline>
        </w:drawing>
      </w:r>
    </w:p>
    <w:p w:rsidR="00F97C49" w:rsidRPr="009A7F60" w:rsidRDefault="0042465A" w:rsidP="009A7F60">
      <w:pPr>
        <w:overflowPunct/>
        <w:spacing w:after="0"/>
      </w:pPr>
      <w:r>
        <w:t>T</w:t>
      </w:r>
      <w:r>
        <w:rPr>
          <w:rFonts w:hint="eastAsia"/>
        </w:rPr>
        <w:t>he legacy time stamp (e.g., the measurement reference Time in TS 37.355) can be reused</w:t>
      </w:r>
      <w:r>
        <w:t xml:space="preserve"> to pair Part A and Part B without any modification for Case 1/3a/3b</w:t>
      </w:r>
      <w:r>
        <w:rPr>
          <w:rFonts w:hint="eastAsia"/>
        </w:rPr>
        <w:t>.</w:t>
      </w:r>
      <w:r>
        <w:t xml:space="preserve"> </w:t>
      </w:r>
      <w:r w:rsidR="00D77915">
        <w:rPr>
          <w:color w:val="000000" w:themeColor="text1"/>
        </w:rPr>
        <w:t xml:space="preserve">In the </w:t>
      </w:r>
      <w:r w:rsidR="00771FED">
        <w:rPr>
          <w:color w:val="000000" w:themeColor="text1"/>
        </w:rPr>
        <w:t>RAN1#119</w:t>
      </w:r>
      <w:r w:rsidR="00D77915">
        <w:rPr>
          <w:color w:val="000000" w:themeColor="text1"/>
        </w:rPr>
        <w:t xml:space="preserve"> meeting, some companies proposed to enhance the current time stamp to resolve ambiguity of SFN wrapping for data collection of AI/ML based positioning Case 1. In the existing specification, LMF can choose either SFN or UTC time as time stamp of location, and there is no ambiguity. For AI/ML based positioning, legacy mechanism can be reused, and the ambiguity if existed can be avoided by LMF’s implementation for the following cases. </w:t>
      </w:r>
    </w:p>
    <w:p w:rsidR="00F97C49" w:rsidRDefault="00D77915">
      <w:pPr>
        <w:pStyle w:val="bullet1"/>
        <w:numPr>
          <w:ilvl w:val="0"/>
          <w:numId w:val="20"/>
        </w:numPr>
        <w:rPr>
          <w:color w:val="000000" w:themeColor="text1"/>
        </w:rPr>
      </w:pPr>
      <w:r>
        <w:rPr>
          <w:color w:val="000000" w:themeColor="text1"/>
        </w:rPr>
        <w:lastRenderedPageBreak/>
        <w:t xml:space="preserve">Case 1: When the interval between the time when LMF obtains the location and the time when the location is reported is within a few frames, which will hardly cause any ambiguity. Even if it existed, the ambiguity of several frames may not obviously affect the pairing of Part A and Part B.  </w:t>
      </w:r>
    </w:p>
    <w:p w:rsidR="00F97C49" w:rsidRDefault="00D77915">
      <w:pPr>
        <w:pStyle w:val="bullet1"/>
        <w:numPr>
          <w:ilvl w:val="0"/>
          <w:numId w:val="20"/>
        </w:numPr>
      </w:pPr>
      <w:r>
        <w:rPr>
          <w:color w:val="000000" w:themeColor="text1"/>
        </w:rPr>
        <w:t>Case 2: When the interval between the time when LMF obtains the location and the time when the location is reported is relatively long, LMF can choose UTC time as timestamp rather than SFN, and this ambiguity can be avoided.</w:t>
      </w:r>
    </w:p>
    <w:p w:rsidR="00F97C49" w:rsidRDefault="00D77915">
      <w:pPr>
        <w:pStyle w:val="bullet1"/>
        <w:numPr>
          <w:ilvl w:val="0"/>
          <w:numId w:val="0"/>
        </w:numPr>
      </w:pPr>
      <w:r>
        <w:rPr>
          <w:rFonts w:hint="eastAsia"/>
        </w:rPr>
        <w:t>T</w:t>
      </w:r>
      <w:r>
        <w:t>hus, for data collection of case 1, always mandatorily reporting UTC time together with SFN is not necessary, and the ambiguity of SFN wrapping</w:t>
      </w:r>
      <w:r>
        <w:rPr>
          <w:rFonts w:hint="eastAsia"/>
        </w:rPr>
        <w:t>,</w:t>
      </w:r>
      <w:r>
        <w:t xml:space="preserve"> if existed, can be avoided by LMF implementation.</w:t>
      </w:r>
    </w:p>
    <w:tbl>
      <w:tblPr>
        <w:tblStyle w:val="af3"/>
        <w:tblW w:w="0" w:type="auto"/>
        <w:tblLook w:val="04A0" w:firstRow="1" w:lastRow="0" w:firstColumn="1" w:lastColumn="0" w:noHBand="0" w:noVBand="1"/>
      </w:tblPr>
      <w:tblGrid>
        <w:gridCol w:w="9060"/>
      </w:tblGrid>
      <w:tr w:rsidR="00F97C49">
        <w:tc>
          <w:tcPr>
            <w:tcW w:w="9060" w:type="dxa"/>
          </w:tcPr>
          <w:p w:rsidR="00F97C49" w:rsidRDefault="00D77915">
            <w:pPr>
              <w:rPr>
                <w:b/>
                <w:bCs/>
                <w:highlight w:val="yellow"/>
                <w:u w:val="single"/>
              </w:rPr>
            </w:pPr>
            <w:r>
              <w:rPr>
                <w:b/>
                <w:bCs/>
                <w:highlight w:val="yellow"/>
                <w:u w:val="single"/>
              </w:rPr>
              <w:t>Proposal 4.1.4-1</w:t>
            </w:r>
          </w:p>
          <w:p w:rsidR="00F97C49" w:rsidRDefault="00D77915">
            <w:pPr>
              <w:rPr>
                <w:color w:val="000000" w:themeColor="text1"/>
              </w:rPr>
            </w:pPr>
            <w:r>
              <w:rPr>
                <w:color w:val="000000" w:themeColor="text1"/>
              </w:rPr>
              <w:t xml:space="preserve">For AI/ML based positioning Case 1, if </w:t>
            </w:r>
            <w:r>
              <w:rPr>
                <w:strike/>
                <w:color w:val="FF0000"/>
              </w:rPr>
              <w:t>channel measurement and/or</w:t>
            </w:r>
            <w:r>
              <w:rPr>
                <w:color w:val="FF0000"/>
              </w:rPr>
              <w:t xml:space="preserve"> </w:t>
            </w:r>
            <w:r>
              <w:rPr>
                <w:color w:val="000000" w:themeColor="text1"/>
              </w:rPr>
              <w:t xml:space="preserve">label is </w:t>
            </w:r>
            <w:r>
              <w:rPr>
                <w:color w:val="FF0000"/>
              </w:rPr>
              <w:t>reported by LMF to UE</w:t>
            </w:r>
            <w:r>
              <w:rPr>
                <w:color w:val="000000" w:themeColor="text1"/>
              </w:rPr>
              <w:t xml:space="preserve">, both IEs as described in TS 37.355 are included in the time stamp: </w:t>
            </w:r>
          </w:p>
          <w:p w:rsidR="00F97C49" w:rsidRDefault="00D77915">
            <w:pPr>
              <w:pStyle w:val="af8"/>
              <w:numPr>
                <w:ilvl w:val="0"/>
                <w:numId w:val="21"/>
              </w:numPr>
              <w:tabs>
                <w:tab w:val="left" w:pos="720"/>
              </w:tabs>
              <w:suppressAutoHyphens/>
              <w:overflowPunct/>
              <w:spacing w:after="80"/>
              <w:ind w:firstLineChars="0"/>
              <w:jc w:val="left"/>
              <w:rPr>
                <w:rFonts w:ascii="Times New Roman" w:hAnsi="Times New Roman"/>
                <w:color w:val="000000" w:themeColor="text1"/>
              </w:rPr>
            </w:pPr>
            <w:r>
              <w:rPr>
                <w:rFonts w:ascii="Times New Roman" w:hAnsi="Times New Roman"/>
                <w:color w:val="000000" w:themeColor="text1"/>
              </w:rPr>
              <w:t>NR-</w:t>
            </w:r>
            <w:proofErr w:type="spellStart"/>
            <w:r>
              <w:rPr>
                <w:rFonts w:ascii="Times New Roman" w:hAnsi="Times New Roman"/>
                <w:color w:val="000000" w:themeColor="text1"/>
              </w:rPr>
              <w:t>TimeStamp</w:t>
            </w:r>
            <w:proofErr w:type="spellEnd"/>
            <w:r>
              <w:rPr>
                <w:rFonts w:ascii="Times New Roman" w:hAnsi="Times New Roman"/>
                <w:color w:val="000000" w:themeColor="text1"/>
              </w:rPr>
              <w:t xml:space="preserve"> </w:t>
            </w:r>
          </w:p>
          <w:p w:rsidR="00F97C49" w:rsidRDefault="00D77915">
            <w:pPr>
              <w:pStyle w:val="af8"/>
              <w:numPr>
                <w:ilvl w:val="0"/>
                <w:numId w:val="21"/>
              </w:numPr>
              <w:tabs>
                <w:tab w:val="left" w:pos="720"/>
              </w:tabs>
              <w:suppressAutoHyphens/>
              <w:overflowPunct/>
              <w:spacing w:after="80"/>
              <w:ind w:firstLineChars="0"/>
              <w:jc w:val="left"/>
              <w:rPr>
                <w:rFonts w:ascii="Times New Roman" w:hAnsi="Times New Roman"/>
                <w:color w:val="000000" w:themeColor="text1"/>
              </w:rPr>
            </w:pPr>
            <w:proofErr w:type="spellStart"/>
            <w:r>
              <w:rPr>
                <w:rFonts w:ascii="Times New Roman" w:hAnsi="Times New Roman"/>
                <w:snapToGrid w:val="0"/>
              </w:rPr>
              <w:t>UTCTime</w:t>
            </w:r>
            <w:proofErr w:type="spellEnd"/>
          </w:p>
          <w:p w:rsidR="00F97C49" w:rsidRDefault="00D77915">
            <w:pPr>
              <w:pStyle w:val="af8"/>
              <w:numPr>
                <w:ilvl w:val="1"/>
                <w:numId w:val="21"/>
              </w:numPr>
              <w:tabs>
                <w:tab w:val="left" w:pos="720"/>
                <w:tab w:val="left" w:pos="1440"/>
              </w:tabs>
              <w:suppressAutoHyphens/>
              <w:overflowPunct/>
              <w:spacing w:after="80"/>
              <w:ind w:firstLineChars="0"/>
              <w:jc w:val="left"/>
              <w:rPr>
                <w:rFonts w:ascii="Times New Roman" w:hAnsi="Times New Roman"/>
              </w:rPr>
            </w:pPr>
            <w:r>
              <w:rPr>
                <w:rFonts w:ascii="Times New Roman" w:hAnsi="Times New Roman"/>
              </w:rPr>
              <w:t xml:space="preserve">From RAN1 perspective, </w:t>
            </w:r>
            <w:proofErr w:type="spellStart"/>
            <w:r>
              <w:rPr>
                <w:rFonts w:ascii="Times New Roman" w:hAnsi="Times New Roman"/>
                <w:snapToGrid w:val="0"/>
              </w:rPr>
              <w:t>UTCTime</w:t>
            </w:r>
            <w:proofErr w:type="spellEnd"/>
            <w:r>
              <w:rPr>
                <w:rFonts w:ascii="Times New Roman" w:hAnsi="Times New Roman"/>
              </w:rPr>
              <w:t xml:space="preserve"> can be an optional field </w:t>
            </w:r>
          </w:p>
          <w:p w:rsidR="00F97C49" w:rsidRDefault="00D77915">
            <w:pPr>
              <w:pStyle w:val="af8"/>
              <w:numPr>
                <w:ilvl w:val="1"/>
                <w:numId w:val="21"/>
              </w:numPr>
              <w:tabs>
                <w:tab w:val="left" w:pos="720"/>
                <w:tab w:val="left" w:pos="1440"/>
              </w:tabs>
              <w:suppressAutoHyphens/>
              <w:overflowPunct/>
              <w:spacing w:after="80"/>
              <w:ind w:firstLineChars="0"/>
              <w:jc w:val="left"/>
              <w:rPr>
                <w:rFonts w:ascii="Times New Roman" w:hAnsi="Times New Roman"/>
                <w:color w:val="FF0000"/>
              </w:rPr>
            </w:pPr>
            <w:r>
              <w:rPr>
                <w:rFonts w:ascii="Times New Roman" w:hAnsi="Times New Roman"/>
                <w:color w:val="FF0000"/>
              </w:rPr>
              <w:t xml:space="preserve">Note: </w:t>
            </w:r>
            <w:proofErr w:type="spellStart"/>
            <w:r>
              <w:rPr>
                <w:rFonts w:ascii="Times New Roman" w:hAnsi="Times New Roman"/>
                <w:color w:val="FF0000"/>
              </w:rPr>
              <w:t>UTCTime</w:t>
            </w:r>
            <w:proofErr w:type="spellEnd"/>
            <w:r>
              <w:rPr>
                <w:rFonts w:ascii="Times New Roman" w:hAnsi="Times New Roman"/>
                <w:color w:val="FF0000"/>
              </w:rPr>
              <w:t xml:space="preserve"> is provided to resolve ambiguity in time stamp. For example, </w:t>
            </w:r>
            <w:proofErr w:type="spellStart"/>
            <w:r>
              <w:rPr>
                <w:rFonts w:ascii="Times New Roman" w:hAnsi="Times New Roman"/>
                <w:color w:val="FF0000"/>
              </w:rPr>
              <w:t>UTCTime</w:t>
            </w:r>
            <w:proofErr w:type="spellEnd"/>
            <w:r>
              <w:rPr>
                <w:rFonts w:ascii="Times New Roman" w:hAnsi="Times New Roman"/>
                <w:color w:val="FF0000"/>
              </w:rPr>
              <w:t xml:space="preserve"> is present at least when SFN wraps around.</w:t>
            </w:r>
          </w:p>
          <w:p w:rsidR="00F97C49" w:rsidRDefault="00D77915">
            <w:pPr>
              <w:ind w:left="720" w:hanging="720"/>
              <w:rPr>
                <w:color w:val="000000" w:themeColor="text1"/>
              </w:rPr>
            </w:pPr>
            <w:r>
              <w:rPr>
                <w:color w:val="000000" w:themeColor="text1"/>
              </w:rPr>
              <w:t>Note: NR-</w:t>
            </w:r>
            <w:proofErr w:type="spellStart"/>
            <w:r>
              <w:rPr>
                <w:color w:val="000000" w:themeColor="text1"/>
              </w:rPr>
              <w:t>TimeStamp</w:t>
            </w:r>
            <w:proofErr w:type="spellEnd"/>
            <w:r>
              <w:rPr>
                <w:color w:val="000000" w:themeColor="text1"/>
              </w:rPr>
              <w:t xml:space="preserve"> and </w:t>
            </w:r>
            <w:proofErr w:type="spellStart"/>
            <w:r>
              <w:rPr>
                <w:snapToGrid w:val="0"/>
              </w:rPr>
              <w:t>UTCTime</w:t>
            </w:r>
            <w:proofErr w:type="spellEnd"/>
            <w:r>
              <w:rPr>
                <w:color w:val="000000" w:themeColor="text1"/>
              </w:rPr>
              <w:t xml:space="preserve"> are intended to refer to the same clock time associated with the label.</w:t>
            </w:r>
          </w:p>
        </w:tc>
      </w:tr>
    </w:tbl>
    <w:p w:rsidR="00F97C49" w:rsidRDefault="00D77915">
      <w:pPr>
        <w:pStyle w:val="observation"/>
        <w:spacing w:before="120" w:after="120"/>
      </w:pPr>
      <w:r>
        <w:t>For AI/ML based positioning Case 1, the ambiguity of time stamp caused by SFN wrapping can be avoided by LMF’s implementation, considering the following cases.</w:t>
      </w:r>
    </w:p>
    <w:p w:rsidR="00F97C49" w:rsidRDefault="00D77915">
      <w:pPr>
        <w:pStyle w:val="bullet1"/>
        <w:numPr>
          <w:ilvl w:val="0"/>
          <w:numId w:val="20"/>
        </w:numPr>
        <w:rPr>
          <w:b/>
          <w:color w:val="000000" w:themeColor="text1"/>
        </w:rPr>
      </w:pPr>
      <w:r>
        <w:rPr>
          <w:b/>
          <w:color w:val="000000" w:themeColor="text1"/>
        </w:rPr>
        <w:t xml:space="preserve">Case 1: When the interval between the time when LMF obtains the location and the time when the location is reported is within a few frames, which will hardly cause any ambiguity. </w:t>
      </w:r>
    </w:p>
    <w:p w:rsidR="00F97C49" w:rsidRDefault="00D77915">
      <w:pPr>
        <w:pStyle w:val="bullet1"/>
        <w:numPr>
          <w:ilvl w:val="0"/>
          <w:numId w:val="20"/>
        </w:numPr>
        <w:rPr>
          <w:b/>
        </w:rPr>
      </w:pPr>
      <w:r>
        <w:rPr>
          <w:b/>
          <w:color w:val="000000" w:themeColor="text1"/>
        </w:rPr>
        <w:t>Case 2: When the interval between the time when LMF obtains the location and the time when the location is reported is relatively long, LMF can choose UTC time as timestamp rather than SFN.</w:t>
      </w:r>
    </w:p>
    <w:p w:rsidR="00F97C49" w:rsidRDefault="00D77915">
      <w:pPr>
        <w:pStyle w:val="proposal"/>
        <w:spacing w:before="120" w:after="120"/>
      </w:pPr>
      <w:r>
        <w:t>As for how to</w:t>
      </w:r>
      <w:r>
        <w:rPr>
          <w:rFonts w:hint="eastAsia"/>
        </w:rPr>
        <w:t xml:space="preserve"> </w:t>
      </w:r>
      <w:r>
        <w:t>associate</w:t>
      </w:r>
      <w:r>
        <w:rPr>
          <w:rFonts w:hint="eastAsia"/>
        </w:rPr>
        <w:t xml:space="preserve"> </w:t>
      </w:r>
      <w:r>
        <w:t>Part A with Part B</w:t>
      </w:r>
      <w:r>
        <w:rPr>
          <w:rFonts w:hint="eastAsia"/>
        </w:rPr>
        <w:t xml:space="preserve"> </w:t>
      </w:r>
      <w:r>
        <w:t>for</w:t>
      </w:r>
      <w:r>
        <w:rPr>
          <w:rFonts w:hint="eastAsia"/>
        </w:rPr>
        <w:t xml:space="preserve"> one</w:t>
      </w:r>
      <w:r>
        <w:t xml:space="preserve"> training </w:t>
      </w:r>
      <w:r>
        <w:rPr>
          <w:rFonts w:hint="eastAsia"/>
        </w:rPr>
        <w:t xml:space="preserve">data </w:t>
      </w:r>
      <w:r>
        <w:t>sample</w:t>
      </w:r>
      <w:r>
        <w:rPr>
          <w:rFonts w:hint="eastAsia"/>
        </w:rPr>
        <w:t>, the following method</w:t>
      </w:r>
      <w:r>
        <w:t>s</w:t>
      </w:r>
      <w:r>
        <w:rPr>
          <w:rFonts w:hint="eastAsia"/>
        </w:rPr>
        <w:t xml:space="preserve"> can be considered:</w:t>
      </w:r>
      <w:r>
        <w:t xml:space="preserve"> </w:t>
      </w:r>
    </w:p>
    <w:p w:rsidR="00F97C49" w:rsidRDefault="00D77915">
      <w:pPr>
        <w:pStyle w:val="boldbullet1"/>
      </w:pPr>
      <w:r>
        <w:t>Method 1: Associating Part A with Part B according to their attached time stamps at model training entities.</w:t>
      </w:r>
    </w:p>
    <w:p w:rsidR="00F97C49" w:rsidRDefault="00D77915">
      <w:pPr>
        <w:pStyle w:val="boldbullet1"/>
      </w:pPr>
      <w:r>
        <w:t>Method 2: Reporting paired Part A with Part B in one data sample if both come from the same data generation entity. In other words, if the data generation entity reports a Part A and a Part B in one data sample, the model training entity can assume they are associated with the same physical location.</w:t>
      </w:r>
    </w:p>
    <w:p w:rsidR="00F97C49" w:rsidRDefault="00D77915">
      <w:pPr>
        <w:pStyle w:val="proposal"/>
        <w:spacing w:before="120" w:after="120"/>
      </w:pPr>
      <w:r>
        <w:rPr>
          <w:rFonts w:hint="eastAsia"/>
        </w:rPr>
        <w:t>F</w:t>
      </w:r>
      <w:r>
        <w:t>or the time stamp, the existing mechanism can be reused for data collection.</w:t>
      </w:r>
      <w:r>
        <w:rPr>
          <w:rFonts w:hint="eastAsia"/>
        </w:rPr>
        <w:t xml:space="preserve"> </w:t>
      </w:r>
    </w:p>
    <w:p w:rsidR="0042465A" w:rsidRDefault="00D77915" w:rsidP="0042465A">
      <w:pPr>
        <w:pStyle w:val="proposal"/>
        <w:spacing w:before="120" w:after="120"/>
      </w:pPr>
      <w:r>
        <w:t>For data collection of case 1, do not support always mandatorily reporting UTC time together with SFN.</w:t>
      </w:r>
    </w:p>
    <w:p w:rsidR="0042465A" w:rsidRPr="0042465A" w:rsidRDefault="0042465A" w:rsidP="00B45A4D">
      <w:pPr>
        <w:pStyle w:val="proposal"/>
        <w:spacing w:before="120" w:after="120"/>
      </w:pPr>
      <w:r>
        <w:t xml:space="preserve">For the cases where Part A and Part B are generated by different entities, time stamp is sufficient for pairing Part A and Part B, and other information, e.g., the duration for which Part B is valid, is not necessary. </w:t>
      </w:r>
    </w:p>
    <w:p w:rsidR="00F97C49" w:rsidRDefault="00D77915">
      <w:pPr>
        <w:pStyle w:val="title2"/>
        <w:ind w:right="200"/>
        <w:rPr>
          <w:rFonts w:eastAsiaTheme="minorEastAsia"/>
        </w:rPr>
      </w:pPr>
      <w:r>
        <w:rPr>
          <w:rFonts w:eastAsiaTheme="minorEastAsia"/>
        </w:rPr>
        <w:t>Quality indicator</w:t>
      </w:r>
    </w:p>
    <w:p w:rsidR="00F97C49" w:rsidRDefault="00D77915">
      <w:pPr>
        <w:pStyle w:val="bullet1"/>
        <w:numPr>
          <w:ilvl w:val="0"/>
          <w:numId w:val="0"/>
        </w:numPr>
      </w:pPr>
      <w:r>
        <w:t xml:space="preserve">In RAN1#118bis meeting, it was agreed to further study the details of quality indicator of channel measurement, including its definition and its association with timing information. </w:t>
      </w:r>
    </w:p>
    <w:tbl>
      <w:tblPr>
        <w:tblStyle w:val="af3"/>
        <w:tblW w:w="0" w:type="auto"/>
        <w:tblLook w:val="04A0" w:firstRow="1" w:lastRow="0" w:firstColumn="1" w:lastColumn="0" w:noHBand="0" w:noVBand="1"/>
      </w:tblPr>
      <w:tblGrid>
        <w:gridCol w:w="9060"/>
      </w:tblGrid>
      <w:tr w:rsidR="00F97C49">
        <w:tc>
          <w:tcPr>
            <w:tcW w:w="9060" w:type="dxa"/>
          </w:tcPr>
          <w:p w:rsidR="00F97C49" w:rsidRDefault="00D77915">
            <w:pPr>
              <w:rPr>
                <w:rFonts w:eastAsia="等线"/>
                <w:highlight w:val="green"/>
              </w:rPr>
            </w:pPr>
            <w:r>
              <w:rPr>
                <w:rFonts w:eastAsia="等线"/>
                <w:highlight w:val="green"/>
              </w:rPr>
              <w:t>Agreement</w:t>
            </w:r>
          </w:p>
          <w:p w:rsidR="00F97C49" w:rsidRDefault="00D77915">
            <w:r>
              <w:t xml:space="preserve">For training data collection of AI/ML based positioning, the quality indicator of timing </w:t>
            </w:r>
            <w:r>
              <w:rPr>
                <w:rFonts w:eastAsia="等线"/>
              </w:rPr>
              <w:t>information</w:t>
            </w:r>
            <w:r>
              <w:t xml:space="preserve"> in Part A</w:t>
            </w:r>
            <w:r>
              <w:rPr>
                <w:rFonts w:eastAsia="等线"/>
              </w:rPr>
              <w:t xml:space="preserve"> when reported</w:t>
            </w:r>
            <w:r>
              <w:t xml:space="preserve"> is:</w:t>
            </w:r>
          </w:p>
          <w:p w:rsidR="00F97C49" w:rsidRDefault="00D77915">
            <w:pPr>
              <w:pStyle w:val="af8"/>
              <w:numPr>
                <w:ilvl w:val="0"/>
                <w:numId w:val="22"/>
              </w:numPr>
              <w:tabs>
                <w:tab w:val="left" w:pos="720"/>
              </w:tabs>
              <w:suppressAutoHyphens/>
              <w:overflowPunct/>
              <w:spacing w:after="0" w:line="276" w:lineRule="auto"/>
              <w:ind w:firstLineChars="0"/>
              <w:rPr>
                <w:rFonts w:ascii="Times New Roman" w:hAnsi="Times New Roman"/>
              </w:rPr>
            </w:pPr>
            <w:r>
              <w:rPr>
                <w:rFonts w:ascii="Times New Roman" w:eastAsia="等线" w:hAnsi="Times New Roman"/>
              </w:rPr>
              <w:t xml:space="preserve">When applicable, </w:t>
            </w:r>
            <w:r>
              <w:rPr>
                <w:rFonts w:ascii="Times New Roman" w:hAnsi="Times New Roman"/>
              </w:rPr>
              <w:t>the existing IE for timing quality, i.e., NR-</w:t>
            </w:r>
            <w:proofErr w:type="spellStart"/>
            <w:r>
              <w:rPr>
                <w:rFonts w:ascii="Times New Roman" w:hAnsi="Times New Roman"/>
              </w:rPr>
              <w:t>TimingQuality</w:t>
            </w:r>
            <w:proofErr w:type="spellEnd"/>
            <w:r>
              <w:rPr>
                <w:rFonts w:ascii="Times New Roman" w:hAnsi="Times New Roman"/>
              </w:rPr>
              <w:t xml:space="preserve"> in 37.355 and IE “Timing Measurement Quality” in 38.455;</w:t>
            </w:r>
          </w:p>
          <w:p w:rsidR="00F97C49" w:rsidRDefault="00D77915">
            <w:pPr>
              <w:pStyle w:val="af8"/>
              <w:numPr>
                <w:ilvl w:val="1"/>
                <w:numId w:val="22"/>
              </w:numPr>
              <w:tabs>
                <w:tab w:val="left" w:pos="720"/>
              </w:tabs>
              <w:suppressAutoHyphens/>
              <w:overflowPunct/>
              <w:spacing w:after="0" w:line="276" w:lineRule="auto"/>
              <w:ind w:firstLineChars="0"/>
              <w:rPr>
                <w:rFonts w:ascii="Times New Roman" w:hAnsi="Times New Roman"/>
              </w:rPr>
            </w:pPr>
            <w:r>
              <w:rPr>
                <w:rFonts w:ascii="Times New Roman" w:eastAsia="等线" w:hAnsi="Times New Roman"/>
              </w:rPr>
              <w:t>FFS: details on how to associate quality indicator to timing information</w:t>
            </w:r>
          </w:p>
          <w:p w:rsidR="00F97C49" w:rsidRDefault="00D77915">
            <w:pPr>
              <w:rPr>
                <w:rFonts w:eastAsia="等线"/>
                <w:highlight w:val="green"/>
              </w:rPr>
            </w:pPr>
            <w:r>
              <w:rPr>
                <w:rFonts w:eastAsia="等线"/>
                <w:highlight w:val="green"/>
              </w:rPr>
              <w:t>Agreement</w:t>
            </w:r>
          </w:p>
          <w:p w:rsidR="00F97C49" w:rsidRDefault="00D77915">
            <w:r>
              <w:t xml:space="preserve">From RAN1 perspective, for model inference of AI/ML positioning Case 3b, at least the following are mandatorily or optionally supported in a measurement report from </w:t>
            </w:r>
            <w:proofErr w:type="spellStart"/>
            <w:r>
              <w:t>gNB</w:t>
            </w:r>
            <w:proofErr w:type="spellEnd"/>
            <w:r>
              <w:t xml:space="preserve"> to LMF:</w:t>
            </w:r>
          </w:p>
          <w:p w:rsidR="00F97C49" w:rsidRDefault="00D77915">
            <w:pPr>
              <w:pStyle w:val="af8"/>
              <w:numPr>
                <w:ilvl w:val="0"/>
                <w:numId w:val="23"/>
              </w:numPr>
              <w:tabs>
                <w:tab w:val="left" w:pos="0"/>
                <w:tab w:val="left" w:pos="720"/>
              </w:tabs>
              <w:suppressAutoHyphens/>
              <w:overflowPunct/>
              <w:spacing w:after="0"/>
              <w:ind w:firstLineChars="0"/>
              <w:rPr>
                <w:rFonts w:ascii="Times New Roman" w:hAnsi="Times New Roman"/>
                <w:lang w:eastAsia="en-US"/>
              </w:rPr>
            </w:pPr>
            <w:r>
              <w:rPr>
                <w:rFonts w:ascii="Times New Roman" w:hAnsi="Times New Roman"/>
                <w:lang w:eastAsia="en-US"/>
              </w:rPr>
              <w:t xml:space="preserve">(Mandatory) Channel measurement; </w:t>
            </w:r>
          </w:p>
          <w:p w:rsidR="00F97C49" w:rsidRDefault="00D77915">
            <w:pPr>
              <w:pStyle w:val="af8"/>
              <w:numPr>
                <w:ilvl w:val="0"/>
                <w:numId w:val="23"/>
              </w:numPr>
              <w:tabs>
                <w:tab w:val="left" w:pos="0"/>
                <w:tab w:val="left" w:pos="720"/>
              </w:tabs>
              <w:suppressAutoHyphens/>
              <w:overflowPunct/>
              <w:spacing w:after="0"/>
              <w:ind w:firstLineChars="0"/>
              <w:rPr>
                <w:rFonts w:ascii="Times New Roman" w:hAnsi="Times New Roman"/>
                <w:lang w:eastAsia="en-US"/>
              </w:rPr>
            </w:pPr>
            <w:r>
              <w:rPr>
                <w:rFonts w:ascii="Times New Roman" w:hAnsi="Times New Roman"/>
                <w:lang w:eastAsia="en-US"/>
              </w:rPr>
              <w:lastRenderedPageBreak/>
              <w:t xml:space="preserve">(Optional) Quality of the channel measurement; </w:t>
            </w:r>
          </w:p>
          <w:p w:rsidR="00F97C49" w:rsidRDefault="00D77915">
            <w:pPr>
              <w:pStyle w:val="af8"/>
              <w:numPr>
                <w:ilvl w:val="1"/>
                <w:numId w:val="23"/>
              </w:numPr>
              <w:tabs>
                <w:tab w:val="left" w:pos="0"/>
                <w:tab w:val="left" w:pos="720"/>
                <w:tab w:val="left" w:pos="1440"/>
              </w:tabs>
              <w:suppressAutoHyphens/>
              <w:overflowPunct/>
              <w:spacing w:after="0"/>
              <w:ind w:firstLineChars="0"/>
              <w:rPr>
                <w:rFonts w:ascii="Times New Roman" w:hAnsi="Times New Roman"/>
                <w:lang w:eastAsia="en-US"/>
              </w:rPr>
            </w:pPr>
            <w:r>
              <w:rPr>
                <w:rFonts w:ascii="Times New Roman" w:hAnsi="Times New Roman"/>
                <w:lang w:eastAsia="en-US"/>
              </w:rPr>
              <w:t>FFS: details of the quality</w:t>
            </w:r>
          </w:p>
          <w:p w:rsidR="00F97C49" w:rsidRDefault="00D77915">
            <w:pPr>
              <w:pStyle w:val="af8"/>
              <w:numPr>
                <w:ilvl w:val="0"/>
                <w:numId w:val="23"/>
              </w:numPr>
              <w:tabs>
                <w:tab w:val="left" w:pos="0"/>
                <w:tab w:val="left" w:pos="720"/>
              </w:tabs>
              <w:suppressAutoHyphens/>
              <w:overflowPunct/>
              <w:spacing w:after="0"/>
              <w:ind w:firstLineChars="0"/>
              <w:rPr>
                <w:rFonts w:ascii="Times New Roman" w:hAnsi="Times New Roman"/>
                <w:lang w:eastAsia="en-US"/>
              </w:rPr>
            </w:pPr>
            <w:r>
              <w:rPr>
                <w:rFonts w:ascii="Times New Roman" w:hAnsi="Times New Roman"/>
                <w:lang w:eastAsia="en-US"/>
              </w:rPr>
              <w:t>(Mandatory) Time stamp of the channel measurement.</w:t>
            </w:r>
          </w:p>
          <w:p w:rsidR="00F97C49" w:rsidRDefault="00D77915">
            <w:pPr>
              <w:rPr>
                <w:rFonts w:eastAsia="等线"/>
                <w:highlight w:val="green"/>
              </w:rPr>
            </w:pPr>
            <w:r>
              <w:rPr>
                <w:rFonts w:eastAsia="等线"/>
                <w:highlight w:val="green"/>
              </w:rPr>
              <w:t>Agreement</w:t>
            </w:r>
          </w:p>
          <w:p w:rsidR="00F97C49" w:rsidRDefault="00D77915">
            <w:r>
              <w:t>From RAN1 perspective, when timing information is reported for Rel-19</w:t>
            </w:r>
            <w:r>
              <w:rPr>
                <w:rFonts w:eastAsia="等线"/>
              </w:rPr>
              <w:t xml:space="preserve"> </w:t>
            </w:r>
            <w:r>
              <w:t xml:space="preserve">AI/ML positioning Case 3a, at least the following are mandatorily or optionally supported in a measurement report from </w:t>
            </w:r>
            <w:proofErr w:type="spellStart"/>
            <w:r>
              <w:t>gNB</w:t>
            </w:r>
            <w:proofErr w:type="spellEnd"/>
            <w:r>
              <w:t xml:space="preserve"> to LMF:</w:t>
            </w:r>
          </w:p>
          <w:p w:rsidR="00F97C49" w:rsidRDefault="00D77915">
            <w:pPr>
              <w:pStyle w:val="af8"/>
              <w:numPr>
                <w:ilvl w:val="0"/>
                <w:numId w:val="23"/>
              </w:numPr>
              <w:tabs>
                <w:tab w:val="left" w:pos="0"/>
                <w:tab w:val="left" w:pos="720"/>
              </w:tabs>
              <w:suppressAutoHyphens/>
              <w:overflowPunct/>
              <w:spacing w:after="0"/>
              <w:ind w:firstLineChars="0"/>
              <w:rPr>
                <w:rFonts w:ascii="Times New Roman" w:hAnsi="Times New Roman"/>
              </w:rPr>
            </w:pPr>
            <w:r>
              <w:rPr>
                <w:rFonts w:ascii="Times New Roman" w:hAnsi="Times New Roman"/>
              </w:rPr>
              <w:t>(</w:t>
            </w:r>
            <w:r>
              <w:rPr>
                <w:rFonts w:ascii="Times New Roman" w:eastAsia="等线" w:hAnsi="Times New Roman"/>
              </w:rPr>
              <w:t>Mandatory</w:t>
            </w:r>
            <w:r>
              <w:rPr>
                <w:rFonts w:ascii="Times New Roman" w:hAnsi="Times New Roman"/>
              </w:rPr>
              <w:t>)</w:t>
            </w:r>
            <w:r>
              <w:rPr>
                <w:rFonts w:ascii="Times New Roman" w:eastAsia="等线" w:hAnsi="Times New Roman"/>
              </w:rPr>
              <w:t xml:space="preserve"> </w:t>
            </w:r>
            <w:r>
              <w:rPr>
                <w:rFonts w:ascii="Times New Roman" w:hAnsi="Times New Roman"/>
              </w:rPr>
              <w:t xml:space="preserve">timing information; </w:t>
            </w:r>
          </w:p>
          <w:p w:rsidR="00F97C49" w:rsidRDefault="00D77915">
            <w:pPr>
              <w:pStyle w:val="af8"/>
              <w:numPr>
                <w:ilvl w:val="0"/>
                <w:numId w:val="23"/>
              </w:numPr>
              <w:tabs>
                <w:tab w:val="left" w:pos="0"/>
                <w:tab w:val="left" w:pos="720"/>
              </w:tabs>
              <w:suppressAutoHyphens/>
              <w:overflowPunct/>
              <w:spacing w:after="0"/>
              <w:ind w:firstLineChars="0"/>
              <w:rPr>
                <w:rFonts w:ascii="Times New Roman" w:hAnsi="Times New Roman"/>
              </w:rPr>
            </w:pPr>
            <w:r>
              <w:rPr>
                <w:rFonts w:ascii="Times New Roman" w:hAnsi="Times New Roman"/>
              </w:rPr>
              <w:t>(Optional) Quality of the timing information;</w:t>
            </w:r>
          </w:p>
          <w:p w:rsidR="00F97C49" w:rsidRDefault="00D77915">
            <w:pPr>
              <w:pStyle w:val="af8"/>
              <w:numPr>
                <w:ilvl w:val="1"/>
                <w:numId w:val="23"/>
              </w:numPr>
              <w:tabs>
                <w:tab w:val="left" w:pos="0"/>
                <w:tab w:val="left" w:pos="720"/>
                <w:tab w:val="left" w:pos="1440"/>
              </w:tabs>
              <w:suppressAutoHyphens/>
              <w:overflowPunct/>
              <w:spacing w:after="0"/>
              <w:ind w:firstLineChars="0"/>
              <w:rPr>
                <w:rFonts w:ascii="Times New Roman" w:hAnsi="Times New Roman"/>
              </w:rPr>
            </w:pPr>
            <w:r>
              <w:rPr>
                <w:rFonts w:ascii="Times New Roman" w:hAnsi="Times New Roman"/>
              </w:rPr>
              <w:t>Existing IE “Timing Measurement Quality” can be reused.</w:t>
            </w:r>
          </w:p>
          <w:p w:rsidR="00F97C49" w:rsidRDefault="00D77915">
            <w:pPr>
              <w:pStyle w:val="af8"/>
              <w:numPr>
                <w:ilvl w:val="0"/>
                <w:numId w:val="23"/>
              </w:numPr>
              <w:tabs>
                <w:tab w:val="left" w:pos="0"/>
                <w:tab w:val="left" w:pos="720"/>
              </w:tabs>
              <w:suppressAutoHyphens/>
              <w:overflowPunct/>
              <w:spacing w:after="0"/>
              <w:ind w:firstLineChars="0"/>
              <w:rPr>
                <w:rFonts w:ascii="Times New Roman" w:hAnsi="Times New Roman"/>
              </w:rPr>
            </w:pPr>
            <w:r>
              <w:rPr>
                <w:rFonts w:ascii="Times New Roman" w:hAnsi="Times New Roman"/>
              </w:rPr>
              <w:t>(Mandatory) Time stamp.</w:t>
            </w:r>
          </w:p>
          <w:p w:rsidR="00F97C49" w:rsidRDefault="00D77915">
            <w:r>
              <w:t>FFS: LOS/NLOS indicator.</w:t>
            </w:r>
          </w:p>
          <w:p w:rsidR="00F97C49" w:rsidRDefault="00D77915">
            <w:pPr>
              <w:jc w:val="left"/>
              <w:rPr>
                <w:lang w:val="en-GB" w:eastAsia="en-US"/>
              </w:rPr>
            </w:pPr>
            <w:r>
              <w:t>Note: The final decision of “mandatory” or “optional” presence of each field is up to RAN3</w:t>
            </w:r>
          </w:p>
        </w:tc>
      </w:tr>
    </w:tbl>
    <w:p w:rsidR="00F97C49" w:rsidRDefault="00F97C49">
      <w:pPr>
        <w:pStyle w:val="bullet1"/>
        <w:numPr>
          <w:ilvl w:val="0"/>
          <w:numId w:val="0"/>
        </w:numPr>
      </w:pPr>
    </w:p>
    <w:p w:rsidR="00F97C49" w:rsidRDefault="00D77915">
      <w:pPr>
        <w:pStyle w:val="bullet1"/>
        <w:numPr>
          <w:ilvl w:val="0"/>
          <w:numId w:val="0"/>
        </w:numPr>
        <w:rPr>
          <w:b/>
          <w:i/>
        </w:rPr>
      </w:pPr>
      <w:r>
        <w:rPr>
          <w:b/>
          <w:i/>
        </w:rPr>
        <w:t xml:space="preserve">Issue 1: whether there is a need to define a new type of quality indicator for channel measurement? </w:t>
      </w:r>
    </w:p>
    <w:p w:rsidR="00F97C49" w:rsidRDefault="00D77915">
      <w:pPr>
        <w:pStyle w:val="bullet1"/>
        <w:numPr>
          <w:ilvl w:val="0"/>
          <w:numId w:val="0"/>
        </w:numPr>
      </w:pPr>
      <w:r>
        <w:t>We prefer to reuse legacy IEs, i.e., NR-</w:t>
      </w:r>
      <w:proofErr w:type="spellStart"/>
      <w:r>
        <w:t>TimingQuality</w:t>
      </w:r>
      <w:proofErr w:type="spellEnd"/>
      <w:r>
        <w:t xml:space="preserve"> in 37.355 and “Timing Measurement Quality” in 38.455, as the quality indicator of channel measurement. Apart from timing information, this quality indicator can also be used to indicate the quality of power information, and there is no need to define an additional quality indicator for power information. To some extent, the quality of estimated timing information and power information is consistent. It is not expected that the channel measurement with a poor timing quality has a great power quality. Then, even in case of channel measurement with good timing quality but poor power information, LMF can selectively use DP as model input with acceptable performance loss. Thus, there is no need to define a new power quality indicator, and the existing timing quality seems to be sufficient.</w:t>
      </w:r>
    </w:p>
    <w:p w:rsidR="00F97C49" w:rsidRDefault="00D77915">
      <w:pPr>
        <w:pStyle w:val="bullet1"/>
        <w:numPr>
          <w:ilvl w:val="0"/>
          <w:numId w:val="0"/>
        </w:numPr>
        <w:rPr>
          <w:b/>
          <w:i/>
        </w:rPr>
      </w:pPr>
      <w:r>
        <w:rPr>
          <w:b/>
          <w:i/>
        </w:rPr>
        <w:t xml:space="preserve">Issue 2: The association between quality indicator and channel measurement. </w:t>
      </w:r>
    </w:p>
    <w:p w:rsidR="00F97C49" w:rsidRDefault="00D77915">
      <w:pPr>
        <w:pStyle w:val="bullet1"/>
        <w:numPr>
          <w:ilvl w:val="0"/>
          <w:numId w:val="0"/>
        </w:numPr>
      </w:pPr>
      <w:r>
        <w:t>Legacy positioning already supports assigning a separate timing quality to each reported channel path. For sample-based measurement, the channel samples of the same channel measurement have a strong correlation, since they are obtained from the same channel frequency domain response through IFFT transformation. For this reason, the channel samples of the same channel measurement should have similar if not the same quality. It does not make sense to define and report a quality indicator for each sample as that would not have any performance benefit. Thus, a channel measurement as a whole should be associated with one quality indicator.</w:t>
      </w:r>
    </w:p>
    <w:p w:rsidR="009158BA" w:rsidRDefault="009158BA">
      <w:pPr>
        <w:pStyle w:val="bullet1"/>
        <w:numPr>
          <w:ilvl w:val="0"/>
          <w:numId w:val="0"/>
        </w:numPr>
        <w:rPr>
          <w:b/>
          <w:i/>
        </w:rPr>
      </w:pPr>
      <w:r>
        <w:rPr>
          <w:b/>
          <w:i/>
        </w:rPr>
        <w:t xml:space="preserve">Issue 3: whether there is a need to </w:t>
      </w:r>
      <w:r w:rsidR="00A902E3">
        <w:rPr>
          <w:b/>
          <w:i/>
        </w:rPr>
        <w:t>establish</w:t>
      </w:r>
      <w:r>
        <w:rPr>
          <w:b/>
          <w:i/>
        </w:rPr>
        <w:t xml:space="preserve"> rules to </w:t>
      </w:r>
      <w:r w:rsidR="00A902E3">
        <w:rPr>
          <w:b/>
          <w:i/>
        </w:rPr>
        <w:t>prevent</w:t>
      </w:r>
      <w:r>
        <w:rPr>
          <w:b/>
          <w:i/>
        </w:rPr>
        <w:t xml:space="preserve"> </w:t>
      </w:r>
      <w:r w:rsidR="00A902E3">
        <w:rPr>
          <w:b/>
          <w:i/>
        </w:rPr>
        <w:t xml:space="preserve">the </w:t>
      </w:r>
      <w:r>
        <w:rPr>
          <w:b/>
          <w:i/>
        </w:rPr>
        <w:t>invalid reporting of labels</w:t>
      </w:r>
    </w:p>
    <w:p w:rsidR="00130CB9" w:rsidRDefault="009158BA" w:rsidP="00130CB9">
      <w:pPr>
        <w:pStyle w:val="bullet1"/>
        <w:numPr>
          <w:ilvl w:val="0"/>
          <w:numId w:val="0"/>
        </w:numPr>
      </w:pPr>
      <w:r>
        <w:t xml:space="preserve">In the RAN1#117 meeting, a Working Assumption </w:t>
      </w:r>
      <w:r w:rsidR="007110C3">
        <w:t xml:space="preserve">was agreed that </w:t>
      </w:r>
      <w:r>
        <w:t>Non-PRU UE can provide the estimated label</w:t>
      </w:r>
      <w:r w:rsidR="00714409">
        <w:t>s</w:t>
      </w:r>
      <w:r>
        <w:t xml:space="preserve"> and its related data to </w:t>
      </w:r>
      <w:r w:rsidR="007110C3">
        <w:t xml:space="preserve">the </w:t>
      </w:r>
      <w:r>
        <w:t xml:space="preserve">LMF for data collection of Case 3b. </w:t>
      </w:r>
      <w:r w:rsidR="00714409">
        <w:t xml:space="preserve">The estimated labels may originate from RAT-based positioning methods, GNSS-based </w:t>
      </w:r>
      <w:r w:rsidR="007110C3">
        <w:t xml:space="preserve">positioning </w:t>
      </w:r>
      <w:r w:rsidR="00714409">
        <w:t>methods, or sensor-based positioning methods</w:t>
      </w:r>
      <w:r w:rsidR="007110C3">
        <w:t>. The positioning accuracy of these technologies highly relies on the existence of LOS paths or the availability of sensor data, resulting in that the estimated labels may suffer from poor accuracy in some bad environments. Although the quality indicator is supported to report together with its related label, reporting the estimated labels with very low quality may contribute little to model training while consuming interface</w:t>
      </w:r>
      <w:r w:rsidR="007D1806">
        <w:t xml:space="preserve"> resources</w:t>
      </w:r>
      <w:r w:rsidR="007110C3">
        <w:t>.</w:t>
      </w:r>
      <w:r w:rsidR="007D1806">
        <w:t xml:space="preserve"> Thus, there is a need to establish rules to prevent the invalid reporting of labels. </w:t>
      </w:r>
      <w:r w:rsidR="007110C3">
        <w:t xml:space="preserve"> </w:t>
      </w:r>
    </w:p>
    <w:tbl>
      <w:tblPr>
        <w:tblStyle w:val="af3"/>
        <w:tblW w:w="0" w:type="auto"/>
        <w:tblLook w:val="04A0" w:firstRow="1" w:lastRow="0" w:firstColumn="1" w:lastColumn="0" w:noHBand="0" w:noVBand="1"/>
      </w:tblPr>
      <w:tblGrid>
        <w:gridCol w:w="9060"/>
      </w:tblGrid>
      <w:tr w:rsidR="00130CB9" w:rsidTr="00B45A4D">
        <w:tc>
          <w:tcPr>
            <w:tcW w:w="9060" w:type="dxa"/>
          </w:tcPr>
          <w:p w:rsidR="00130CB9" w:rsidRDefault="00130CB9" w:rsidP="00130CB9">
            <w:pPr>
              <w:rPr>
                <w:rFonts w:eastAsia="等线"/>
                <w:highlight w:val="darkYellow"/>
              </w:rPr>
            </w:pPr>
            <w:r>
              <w:rPr>
                <w:rFonts w:eastAsia="等线" w:hint="eastAsia"/>
                <w:highlight w:val="darkYellow"/>
              </w:rPr>
              <w:t>Working Assumption</w:t>
            </w:r>
          </w:p>
          <w:p w:rsidR="00130CB9" w:rsidRDefault="00130CB9" w:rsidP="00130CB9">
            <w:r>
              <w:t>For training data generation of AI/ML based positioning Case 3b, the label and its related data (e.g., time stamp) can be generated by:</w:t>
            </w:r>
          </w:p>
          <w:p w:rsidR="00130CB9" w:rsidRDefault="00130CB9" w:rsidP="00130CB9">
            <w:pPr>
              <w:widowControl w:val="0"/>
              <w:numPr>
                <w:ilvl w:val="0"/>
                <w:numId w:val="24"/>
              </w:numPr>
              <w:overflowPunct/>
              <w:spacing w:after="0"/>
              <w:ind w:leftChars="180"/>
            </w:pPr>
            <w:r>
              <w:t>PRU</w:t>
            </w:r>
          </w:p>
          <w:p w:rsidR="00130CB9" w:rsidRPr="003C275E" w:rsidRDefault="00130CB9" w:rsidP="00130CB9">
            <w:pPr>
              <w:widowControl w:val="0"/>
              <w:numPr>
                <w:ilvl w:val="0"/>
                <w:numId w:val="24"/>
              </w:numPr>
              <w:overflowPunct/>
              <w:spacing w:after="0"/>
              <w:ind w:leftChars="180"/>
              <w:rPr>
                <w:color w:val="FF0000"/>
              </w:rPr>
            </w:pPr>
            <w:r w:rsidRPr="002A5D05">
              <w:t>Non-PRU UE with estimated location</w:t>
            </w:r>
          </w:p>
          <w:p w:rsidR="00130CB9" w:rsidRDefault="00130CB9" w:rsidP="00130CB9">
            <w:pPr>
              <w:widowControl w:val="0"/>
              <w:numPr>
                <w:ilvl w:val="0"/>
                <w:numId w:val="24"/>
              </w:numPr>
              <w:overflowPunct/>
              <w:spacing w:after="0"/>
              <w:ind w:leftChars="180"/>
            </w:pPr>
            <w:r>
              <w:t>LMF</w:t>
            </w:r>
          </w:p>
          <w:p w:rsidR="00130CB9" w:rsidRDefault="00130CB9" w:rsidP="00130CB9">
            <w:pPr>
              <w:rPr>
                <w:rFonts w:eastAsia="等线"/>
              </w:rPr>
            </w:pPr>
            <w:r>
              <w:t>Note: transfer of label and its related data is out of RAN1 scope.</w:t>
            </w:r>
          </w:p>
          <w:p w:rsidR="00130CB9" w:rsidRPr="009A7F60" w:rsidRDefault="00130CB9" w:rsidP="009A7F60">
            <w:pPr>
              <w:rPr>
                <w:rFonts w:eastAsia="等线"/>
                <w:shd w:val="pct15" w:color="auto" w:fill="FFFFFF"/>
              </w:rPr>
            </w:pPr>
            <w:r w:rsidRPr="00B45A4D">
              <w:rPr>
                <w:rFonts w:eastAsia="等线" w:hint="eastAsia"/>
                <w:shd w:val="pct15" w:color="auto" w:fill="FFFFFF"/>
              </w:rPr>
              <w:t>Note: It is assumed</w:t>
            </w:r>
            <w:r w:rsidRPr="00B45A4D">
              <w:rPr>
                <w:shd w:val="pct15" w:color="auto" w:fill="FFFFFF"/>
              </w:rPr>
              <w:t xml:space="preserve"> that user data privacy of no</w:t>
            </w:r>
            <w:r w:rsidRPr="00130CB9">
              <w:rPr>
                <w:shd w:val="pct15" w:color="auto" w:fill="FFFFFF"/>
              </w:rPr>
              <w:t>n-PRU UE is preserved.</w:t>
            </w:r>
          </w:p>
        </w:tc>
      </w:tr>
    </w:tbl>
    <w:p w:rsidR="009158BA" w:rsidRPr="009A7F60" w:rsidRDefault="009158BA">
      <w:pPr>
        <w:pStyle w:val="bullet1"/>
        <w:numPr>
          <w:ilvl w:val="0"/>
          <w:numId w:val="0"/>
        </w:numPr>
        <w:rPr>
          <w:b/>
          <w:i/>
        </w:rPr>
      </w:pPr>
    </w:p>
    <w:p w:rsidR="00F97C49" w:rsidRDefault="00D77915">
      <w:pPr>
        <w:pStyle w:val="proposal"/>
        <w:spacing w:before="120" w:after="120"/>
      </w:pPr>
      <w:r>
        <w:t>Reuse the existing IE, i.e., the combination of confidence and uncertainty, as the quality indicator of label for AI/ML based positioning.</w:t>
      </w:r>
    </w:p>
    <w:p w:rsidR="00F97C49" w:rsidRDefault="00D77915">
      <w:pPr>
        <w:pStyle w:val="proposal"/>
        <w:spacing w:before="120" w:after="120"/>
      </w:pPr>
      <w:r>
        <w:t>Reuse the existing IEs, i.e., NR-</w:t>
      </w:r>
      <w:proofErr w:type="spellStart"/>
      <w:r>
        <w:t>TimingQuality</w:t>
      </w:r>
      <w:proofErr w:type="spellEnd"/>
      <w:r>
        <w:t xml:space="preserve"> in 37.355 and “Timing Measurement Quality” in 38.455, as the quality indicator of channel measurement.</w:t>
      </w:r>
    </w:p>
    <w:p w:rsidR="00F97C49" w:rsidRDefault="00D77915">
      <w:pPr>
        <w:pStyle w:val="proposal"/>
        <w:spacing w:before="120" w:after="120"/>
      </w:pPr>
      <w:r>
        <w:t>A channel measurement as a whole should be associated with one quality indicator.</w:t>
      </w:r>
    </w:p>
    <w:p w:rsidR="007D1806" w:rsidRPr="007D1806" w:rsidRDefault="007D1806" w:rsidP="00B45A4D">
      <w:pPr>
        <w:pStyle w:val="proposal"/>
        <w:spacing w:before="120" w:after="120"/>
      </w:pPr>
      <w:r>
        <w:lastRenderedPageBreak/>
        <w:t>Support</w:t>
      </w:r>
      <w:r w:rsidRPr="007D1806">
        <w:t xml:space="preserve"> to establish rules to prevent the invalid reporting of labels</w:t>
      </w:r>
      <w:r w:rsidR="002E4D9A">
        <w:t xml:space="preserve"> for data collection of Case 3b.</w:t>
      </w:r>
    </w:p>
    <w:p w:rsidR="00B44539" w:rsidRPr="00B45A4D" w:rsidRDefault="00B44539" w:rsidP="009A7F60"/>
    <w:p w:rsidR="00F97C49" w:rsidRDefault="00D77915">
      <w:pPr>
        <w:pStyle w:val="title1"/>
      </w:pPr>
      <w:r>
        <w:rPr>
          <w:rFonts w:hint="eastAsia"/>
        </w:rPr>
        <w:t>M</w:t>
      </w:r>
      <w:r>
        <w:t>odel inference</w:t>
      </w:r>
    </w:p>
    <w:p w:rsidR="00F97C49" w:rsidRDefault="00D77915">
      <w:pPr>
        <w:pStyle w:val="a0"/>
        <w:rPr>
          <w:rFonts w:eastAsiaTheme="minorEastAsia"/>
        </w:rPr>
      </w:pPr>
      <w:r>
        <w:rPr>
          <w:rFonts w:eastAsiaTheme="minorEastAsia"/>
        </w:rPr>
        <w:t>In Rel-18 SI, it was identified that specification impacts of direct AI/ML positioning (case 2b and 3b) mainly focus on model input related aspects, and specification impacts of AI/ML assisted positioning (case 2a and 3a) mainly focus on model output related aspects. To achieve high positioning accuracy of less than 1m@90% for AI/ML based positioning, it may be necessary to specify potential new measurement reports and/or enhancements of existing measurement reports, such as CIR/PDP/DP and TOA.</w:t>
      </w:r>
    </w:p>
    <w:p w:rsidR="00F97C49" w:rsidRDefault="00D77915">
      <w:r>
        <w:rPr>
          <w:rFonts w:hint="eastAsia"/>
        </w:rPr>
        <w:t>I</w:t>
      </w:r>
      <w:r>
        <w:t xml:space="preserve">n TR 38.843, </w:t>
      </w:r>
      <w:r>
        <w:rPr>
          <w:rFonts w:hint="eastAsia"/>
        </w:rPr>
        <w:t>model</w:t>
      </w:r>
      <w:r>
        <w:t xml:space="preserve"> inference related specification impact is described as follows</w:t>
      </w:r>
    </w:p>
    <w:tbl>
      <w:tblPr>
        <w:tblStyle w:val="af3"/>
        <w:tblW w:w="0" w:type="auto"/>
        <w:tblLook w:val="04A0" w:firstRow="1" w:lastRow="0" w:firstColumn="1" w:lastColumn="0" w:noHBand="0" w:noVBand="1"/>
      </w:tblPr>
      <w:tblGrid>
        <w:gridCol w:w="9060"/>
      </w:tblGrid>
      <w:tr w:rsidR="00F97C49">
        <w:tc>
          <w:tcPr>
            <w:tcW w:w="9060" w:type="dxa"/>
          </w:tcPr>
          <w:p w:rsidR="00F97C49" w:rsidRDefault="00D77915">
            <w:r>
              <w:t xml:space="preserve">- The specification impact related to the following items is assessed: </w:t>
            </w:r>
          </w:p>
          <w:p w:rsidR="00F97C49" w:rsidRDefault="00D77915">
            <w:pPr>
              <w:pStyle w:val="B1"/>
              <w:rPr>
                <w:lang w:eastAsia="zh-CN"/>
              </w:rPr>
            </w:pPr>
            <w:r>
              <w:rPr>
                <w:lang w:eastAsia="zh-CN"/>
              </w:rPr>
              <w:t>-</w:t>
            </w:r>
            <w:r>
              <w:rPr>
                <w:lang w:eastAsia="zh-CN"/>
              </w:rPr>
              <w:tab/>
              <w:t>Types of measurement as model inference input</w:t>
            </w:r>
          </w:p>
          <w:p w:rsidR="00F97C49" w:rsidRDefault="00D77915">
            <w:pPr>
              <w:pStyle w:val="B2"/>
              <w:rPr>
                <w:lang w:eastAsia="zh-CN"/>
              </w:rPr>
            </w:pPr>
            <w:r>
              <w:rPr>
                <w:lang w:eastAsia="zh-CN"/>
              </w:rPr>
              <w:t>-</w:t>
            </w:r>
            <w:r>
              <w:rPr>
                <w:lang w:eastAsia="zh-CN"/>
              </w:rPr>
              <w:tab/>
              <w:t>new measurement</w:t>
            </w:r>
          </w:p>
          <w:p w:rsidR="00F97C49" w:rsidRDefault="00D77915">
            <w:pPr>
              <w:pStyle w:val="B2"/>
              <w:rPr>
                <w:lang w:eastAsia="zh-CN"/>
              </w:rPr>
            </w:pPr>
            <w:r>
              <w:rPr>
                <w:lang w:eastAsia="zh-CN"/>
              </w:rPr>
              <w:t>-</w:t>
            </w:r>
            <w:r>
              <w:rPr>
                <w:lang w:eastAsia="zh-CN"/>
              </w:rPr>
              <w:tab/>
              <w:t>existing measurement</w:t>
            </w:r>
          </w:p>
          <w:p w:rsidR="00F97C49" w:rsidRDefault="00D77915">
            <w:pPr>
              <w:pStyle w:val="B1"/>
              <w:rPr>
                <w:lang w:eastAsia="zh-CN"/>
              </w:rPr>
            </w:pPr>
            <w:r>
              <w:rPr>
                <w:lang w:eastAsia="zh-CN"/>
              </w:rPr>
              <w:t>-</w:t>
            </w:r>
            <w:r>
              <w:rPr>
                <w:lang w:eastAsia="zh-CN"/>
              </w:rPr>
              <w:tab/>
              <w:t>UE is assumed to perform measurement as model inference input for Case 1, Case 2a and Case 2b; TRP is assumed to perform measurement as model inference input for Case 3a and Case 3b</w:t>
            </w:r>
          </w:p>
          <w:p w:rsidR="00F97C49" w:rsidRDefault="00D77915">
            <w:pPr>
              <w:pStyle w:val="B2"/>
              <w:rPr>
                <w:lang w:eastAsia="zh-CN"/>
              </w:rPr>
            </w:pPr>
            <w:r>
              <w:rPr>
                <w:lang w:eastAsia="zh-CN"/>
              </w:rPr>
              <w:t>-</w:t>
            </w:r>
            <w:r>
              <w:rPr>
                <w:lang w:eastAsia="zh-CN"/>
              </w:rPr>
              <w:tab/>
              <w:t>Report of measurements as model inference input to LMF for LMF-side model (Case 2b and Case 3b)</w:t>
            </w:r>
          </w:p>
          <w:p w:rsidR="00F97C49" w:rsidRDefault="00D77915">
            <w:pPr>
              <w:pStyle w:val="B1"/>
              <w:rPr>
                <w:lang w:eastAsia="zh-CN"/>
              </w:rPr>
            </w:pPr>
            <w:r>
              <w:rPr>
                <w:lang w:eastAsia="zh-CN"/>
              </w:rPr>
              <w:t>-</w:t>
            </w:r>
            <w:r>
              <w:rPr>
                <w:lang w:eastAsia="zh-CN"/>
              </w:rPr>
              <w:tab/>
              <w:t>For AI/ML assisted positioning, new measurement report and/or potential enhancement of existing measurement report as model output to LMF for UE-assisted (Case 2a) and NG-RAN node assisted positioning (Case 3a)</w:t>
            </w:r>
          </w:p>
          <w:p w:rsidR="00F97C49" w:rsidRDefault="00D77915">
            <w:pPr>
              <w:pStyle w:val="B1"/>
              <w:rPr>
                <w:lang w:eastAsia="zh-CN"/>
              </w:rPr>
            </w:pPr>
            <w:r>
              <w:rPr>
                <w:lang w:eastAsia="zh-CN"/>
              </w:rPr>
              <w:t>-</w:t>
            </w:r>
            <w:r>
              <w:rPr>
                <w:lang w:eastAsia="zh-CN"/>
              </w:rPr>
              <w:tab/>
              <w:t>Assistance signalling and procedure to facilitate model inference for both UE-side and Network-side model</w:t>
            </w:r>
          </w:p>
          <w:p w:rsidR="00F97C49" w:rsidRDefault="00D77915">
            <w:pPr>
              <w:pStyle w:val="B2"/>
              <w:rPr>
                <w:lang w:eastAsia="zh-CN"/>
              </w:rPr>
            </w:pPr>
            <w:r>
              <w:rPr>
                <w:lang w:eastAsia="zh-CN"/>
              </w:rPr>
              <w:t>-</w:t>
            </w:r>
            <w:r>
              <w:rPr>
                <w:lang w:eastAsia="zh-CN"/>
              </w:rPr>
              <w:tab/>
              <w:t>New and/or enhancement to existing assistance signalling</w:t>
            </w:r>
          </w:p>
          <w:p w:rsidR="00F97C49" w:rsidRDefault="00D77915">
            <w:pPr>
              <w:pStyle w:val="B2"/>
              <w:rPr>
                <w:lang w:eastAsia="zh-CN"/>
              </w:rPr>
            </w:pPr>
            <w:r>
              <w:rPr>
                <w:lang w:eastAsia="zh-CN"/>
              </w:rPr>
              <w:t>-</w:t>
            </w:r>
            <w:r>
              <w:rPr>
                <w:lang w:eastAsia="zh-CN"/>
              </w:rPr>
              <w:tab/>
              <w:t>Note: whether such assistance signalling and procedure can be applied to other aspect(s) of AI/ML model LCM can also be discussed</w:t>
            </w:r>
          </w:p>
        </w:tc>
      </w:tr>
    </w:tbl>
    <w:p w:rsidR="00F97C49" w:rsidRDefault="00D77915">
      <w:pPr>
        <w:pStyle w:val="title2"/>
        <w:ind w:right="200"/>
        <w:rPr>
          <w:rFonts w:eastAsiaTheme="minorEastAsia"/>
        </w:rPr>
      </w:pPr>
      <w:r>
        <w:rPr>
          <w:rFonts w:eastAsiaTheme="minorEastAsia"/>
        </w:rPr>
        <w:t>Channel measurement for 3b</w:t>
      </w:r>
    </w:p>
    <w:p w:rsidR="00C63451" w:rsidRDefault="00D77915" w:rsidP="00C63451">
      <w:r>
        <w:t xml:space="preserve">In </w:t>
      </w:r>
      <w:r w:rsidR="00C63451">
        <w:t xml:space="preserve">the </w:t>
      </w:r>
      <w:r>
        <w:t>RAN1#1</w:t>
      </w:r>
      <w:r w:rsidR="00C63451">
        <w:t>20</w:t>
      </w:r>
      <w:r>
        <w:t xml:space="preserve"> meeting, </w:t>
      </w:r>
      <w:r w:rsidR="00C63451">
        <w:t xml:space="preserve">there was a consensus that descriptive information of channel measurement is included together with the channel measurement, either explicitly or implicitly. Regarding measurement parameters, there is a FFS whether </w:t>
      </w:r>
      <w:proofErr w:type="spellStart"/>
      <w:r w:rsidR="00C63451">
        <w:t>Nt</w:t>
      </w:r>
      <w:proofErr w:type="spellEnd"/>
      <w:r w:rsidR="00C63451">
        <w:t xml:space="preserve"> should be </w:t>
      </w:r>
      <w:r w:rsidR="000064BF">
        <w:t xml:space="preserve">explicitly </w:t>
      </w:r>
      <w:r w:rsidR="00C63451">
        <w:t xml:space="preserve">reported for Rel-19 enhanced measurement. </w:t>
      </w:r>
    </w:p>
    <w:tbl>
      <w:tblPr>
        <w:tblStyle w:val="af3"/>
        <w:tblW w:w="0" w:type="auto"/>
        <w:tblLook w:val="04A0" w:firstRow="1" w:lastRow="0" w:firstColumn="1" w:lastColumn="0" w:noHBand="0" w:noVBand="1"/>
      </w:tblPr>
      <w:tblGrid>
        <w:gridCol w:w="9060"/>
      </w:tblGrid>
      <w:tr w:rsidR="00C63451" w:rsidTr="00B45A4D">
        <w:tc>
          <w:tcPr>
            <w:tcW w:w="9060" w:type="dxa"/>
          </w:tcPr>
          <w:p w:rsidR="00C63451" w:rsidRPr="003952C8" w:rsidRDefault="00C63451" w:rsidP="00C63451">
            <w:pPr>
              <w:spacing w:before="120"/>
              <w:rPr>
                <w:rFonts w:eastAsia="等线"/>
                <w:szCs w:val="20"/>
                <w:highlight w:val="green"/>
              </w:rPr>
            </w:pPr>
            <w:r w:rsidRPr="003952C8">
              <w:rPr>
                <w:rFonts w:eastAsia="等线" w:hint="eastAsia"/>
                <w:szCs w:val="20"/>
                <w:highlight w:val="green"/>
              </w:rPr>
              <w:t>Agreement</w:t>
            </w:r>
          </w:p>
          <w:p w:rsidR="00C63451" w:rsidRPr="00C63451" w:rsidRDefault="00C63451" w:rsidP="00C63451">
            <w:r w:rsidRPr="00B45A4D">
              <w:t xml:space="preserve">For AI/ML based positioning Case 3b, </w:t>
            </w:r>
            <w:r w:rsidRPr="00C63451">
              <w:rPr>
                <w:rFonts w:eastAsia="等线"/>
              </w:rPr>
              <w:t xml:space="preserve">with the existing </w:t>
            </w:r>
            <w:r w:rsidRPr="00B45A4D">
              <w:rPr>
                <w:rFonts w:eastAsia="等线"/>
              </w:rPr>
              <w:t>definition</w:t>
            </w:r>
            <w:r w:rsidRPr="00C63451">
              <w:rPr>
                <w:rFonts w:eastAsia="等线"/>
              </w:rPr>
              <w:t xml:space="preserve"> of t</w:t>
            </w:r>
            <w:r w:rsidRPr="00B45A4D">
              <w:t>wo channel</w:t>
            </w:r>
            <w:r w:rsidRPr="00C63451">
              <w:t xml:space="preserve"> measurement types (A) or</w:t>
            </w:r>
            <w:r w:rsidRPr="00C63451">
              <w:rPr>
                <w:rFonts w:eastAsia="等线"/>
              </w:rPr>
              <w:t xml:space="preserve"> type </w:t>
            </w:r>
            <w:r w:rsidRPr="00B45A4D">
              <w:rPr>
                <w:rFonts w:eastAsia="等线"/>
              </w:rPr>
              <w:t>(B</w:t>
            </w:r>
            <w:r w:rsidRPr="00B45A4D">
              <w:t>):</w:t>
            </w:r>
          </w:p>
          <w:p w:rsidR="00C63451" w:rsidRPr="009A7F60" w:rsidRDefault="00C63451" w:rsidP="00C63451">
            <w:pPr>
              <w:pStyle w:val="af8"/>
              <w:rPr>
                <w:rFonts w:ascii="Times New Roman" w:hAnsi="Times New Roman"/>
              </w:rPr>
            </w:pPr>
            <w:r w:rsidRPr="009A7F60">
              <w:rPr>
                <w:rFonts w:ascii="Times New Roman" w:hAnsi="Times New Roman"/>
              </w:rPr>
              <w:t>(A) path-based measurement, i.e., measurement in the existing specifications (up to Rel-18)</w:t>
            </w:r>
            <w:r w:rsidRPr="009A7F60">
              <w:rPr>
                <w:rFonts w:ascii="Times New Roman" w:eastAsia="等线" w:hAnsi="Times New Roman"/>
              </w:rPr>
              <w:t xml:space="preserve">, </w:t>
            </w:r>
            <w:r w:rsidRPr="009A7F60">
              <w:rPr>
                <w:rFonts w:ascii="Times New Roman" w:hAnsi="Times New Roman"/>
              </w:rPr>
              <w:t>(B) Rel-19 enhanced measurement (see definition in RAN1#119 agreement for Case 3b).</w:t>
            </w:r>
          </w:p>
          <w:p w:rsidR="00C63451" w:rsidRPr="009A7F60" w:rsidRDefault="00C63451" w:rsidP="00C63451">
            <w:pPr>
              <w:pStyle w:val="af8"/>
              <w:widowControl/>
              <w:numPr>
                <w:ilvl w:val="0"/>
                <w:numId w:val="34"/>
              </w:numPr>
              <w:tabs>
                <w:tab w:val="left" w:pos="0"/>
                <w:tab w:val="left" w:pos="720"/>
              </w:tabs>
              <w:suppressAutoHyphens/>
              <w:overflowPunct/>
              <w:spacing w:after="80"/>
              <w:ind w:firstLineChars="0"/>
              <w:jc w:val="left"/>
              <w:rPr>
                <w:rFonts w:ascii="Times New Roman" w:hAnsi="Times New Roman"/>
              </w:rPr>
            </w:pPr>
            <w:r w:rsidRPr="009A7F60">
              <w:rPr>
                <w:rFonts w:ascii="Times New Roman" w:hAnsi="Times New Roman"/>
              </w:rPr>
              <w:t>Descriptive info of the channel measurement is included together with the channel measurement values, either explicitly or implicitly</w:t>
            </w:r>
            <w:r w:rsidRPr="009A7F60">
              <w:rPr>
                <w:rFonts w:ascii="Times New Roman" w:eastAsia="等线" w:hAnsi="Times New Roman"/>
              </w:rPr>
              <w:t>.</w:t>
            </w:r>
            <w:r w:rsidRPr="009A7F60">
              <w:rPr>
                <w:rFonts w:ascii="Times New Roman" w:hAnsi="Times New Roman"/>
              </w:rPr>
              <w:t xml:space="preserve"> </w:t>
            </w:r>
          </w:p>
          <w:p w:rsidR="00C63451" w:rsidRPr="009A7F60" w:rsidRDefault="00C63451" w:rsidP="00C63451">
            <w:pPr>
              <w:pStyle w:val="af8"/>
              <w:widowControl/>
              <w:numPr>
                <w:ilvl w:val="0"/>
                <w:numId w:val="34"/>
              </w:numPr>
              <w:tabs>
                <w:tab w:val="left" w:pos="0"/>
                <w:tab w:val="left" w:pos="720"/>
              </w:tabs>
              <w:suppressAutoHyphens/>
              <w:overflowPunct/>
              <w:spacing w:after="80"/>
              <w:ind w:firstLineChars="0"/>
              <w:jc w:val="left"/>
              <w:rPr>
                <w:rFonts w:ascii="Times New Roman" w:hAnsi="Times New Roman"/>
              </w:rPr>
            </w:pPr>
            <w:r w:rsidRPr="009A7F60">
              <w:rPr>
                <w:rFonts w:ascii="Times New Roman" w:hAnsi="Times New Roman"/>
              </w:rPr>
              <w:t xml:space="preserve">The descriptive info of the channel measurement includes at least: </w:t>
            </w:r>
          </w:p>
          <w:p w:rsidR="00C63451" w:rsidRPr="009A7F60" w:rsidRDefault="00C63451" w:rsidP="00C63451">
            <w:pPr>
              <w:pStyle w:val="af8"/>
              <w:widowControl/>
              <w:numPr>
                <w:ilvl w:val="1"/>
                <w:numId w:val="34"/>
              </w:numPr>
              <w:tabs>
                <w:tab w:val="left" w:pos="0"/>
                <w:tab w:val="left" w:pos="720"/>
              </w:tabs>
              <w:suppressAutoHyphens/>
              <w:overflowPunct/>
              <w:spacing w:after="80"/>
              <w:ind w:firstLineChars="0"/>
              <w:jc w:val="left"/>
              <w:rPr>
                <w:rFonts w:ascii="Times New Roman" w:hAnsi="Times New Roman"/>
              </w:rPr>
            </w:pPr>
            <w:r w:rsidRPr="009A7F60">
              <w:rPr>
                <w:rFonts w:ascii="Times New Roman" w:hAnsi="Times New Roman"/>
              </w:rPr>
              <w:t xml:space="preserve">measurement type (A) or type (B) and </w:t>
            </w:r>
          </w:p>
          <w:p w:rsidR="00C63451" w:rsidRPr="009A7F60" w:rsidRDefault="00C63451" w:rsidP="00C63451">
            <w:pPr>
              <w:pStyle w:val="af8"/>
              <w:widowControl/>
              <w:numPr>
                <w:ilvl w:val="1"/>
                <w:numId w:val="34"/>
              </w:numPr>
              <w:tabs>
                <w:tab w:val="left" w:pos="0"/>
                <w:tab w:val="left" w:pos="720"/>
              </w:tabs>
              <w:suppressAutoHyphens/>
              <w:overflowPunct/>
              <w:spacing w:after="80"/>
              <w:ind w:firstLineChars="0"/>
              <w:jc w:val="left"/>
              <w:rPr>
                <w:rFonts w:ascii="Times New Roman" w:hAnsi="Times New Roman"/>
              </w:rPr>
            </w:pPr>
            <w:r w:rsidRPr="009A7F60">
              <w:rPr>
                <w:rFonts w:ascii="Times New Roman" w:hAnsi="Times New Roman"/>
              </w:rPr>
              <w:t>measurement parameters.</w:t>
            </w:r>
          </w:p>
          <w:p w:rsidR="00C63451" w:rsidRPr="009A7F60" w:rsidRDefault="00C63451" w:rsidP="00C63451">
            <w:pPr>
              <w:pStyle w:val="af8"/>
              <w:widowControl/>
              <w:numPr>
                <w:ilvl w:val="0"/>
                <w:numId w:val="34"/>
              </w:numPr>
              <w:tabs>
                <w:tab w:val="left" w:pos="0"/>
                <w:tab w:val="left" w:pos="720"/>
              </w:tabs>
              <w:suppressAutoHyphens/>
              <w:overflowPunct/>
              <w:spacing w:after="80"/>
              <w:ind w:firstLineChars="0"/>
              <w:jc w:val="left"/>
              <w:rPr>
                <w:rFonts w:ascii="Times New Roman" w:hAnsi="Times New Roman"/>
              </w:rPr>
            </w:pPr>
            <w:r w:rsidRPr="009A7F60">
              <w:rPr>
                <w:rFonts w:ascii="Times New Roman" w:hAnsi="Times New Roman"/>
              </w:rPr>
              <w:t>Regarding measurement parameters,</w:t>
            </w:r>
          </w:p>
          <w:p w:rsidR="00C63451" w:rsidRPr="009A7F60" w:rsidRDefault="00C63451" w:rsidP="00C63451">
            <w:pPr>
              <w:pStyle w:val="af8"/>
              <w:widowControl/>
              <w:numPr>
                <w:ilvl w:val="1"/>
                <w:numId w:val="34"/>
              </w:numPr>
              <w:tabs>
                <w:tab w:val="left" w:pos="0"/>
                <w:tab w:val="left" w:pos="720"/>
                <w:tab w:val="left" w:pos="1440"/>
              </w:tabs>
              <w:suppressAutoHyphens/>
              <w:overflowPunct/>
              <w:spacing w:after="80"/>
              <w:ind w:firstLineChars="0"/>
              <w:jc w:val="left"/>
              <w:rPr>
                <w:rFonts w:ascii="Times New Roman" w:hAnsi="Times New Roman"/>
              </w:rPr>
            </w:pPr>
            <w:r w:rsidRPr="009A7F60">
              <w:rPr>
                <w:rFonts w:ascii="Times New Roman" w:hAnsi="Times New Roman"/>
              </w:rPr>
              <w:t>For (A) path-based measurement, the measurement parameters include</w:t>
            </w:r>
            <w:r w:rsidRPr="009A7F60">
              <w:rPr>
                <w:rFonts w:ascii="Times New Roman" w:eastAsia="等线" w:hAnsi="Times New Roman"/>
              </w:rPr>
              <w:t>:</w:t>
            </w:r>
            <w:r w:rsidRPr="009A7F60">
              <w:rPr>
                <w:rFonts w:ascii="Times New Roman" w:hAnsi="Times New Roman"/>
              </w:rPr>
              <w:t xml:space="preserve"> </w:t>
            </w:r>
            <w:r w:rsidRPr="009A7F60">
              <w:rPr>
                <w:rFonts w:ascii="Times New Roman" w:eastAsia="等线" w:hAnsi="Times New Roman"/>
              </w:rPr>
              <w:t>number of additional paths</w:t>
            </w:r>
            <w:r w:rsidRPr="009A7F60">
              <w:rPr>
                <w:rFonts w:ascii="Times New Roman" w:hAnsi="Times New Roman"/>
              </w:rPr>
              <w:t>, k.</w:t>
            </w:r>
          </w:p>
          <w:p w:rsidR="00C63451" w:rsidRPr="009A7F60" w:rsidRDefault="00C63451" w:rsidP="00C63451">
            <w:pPr>
              <w:pStyle w:val="af8"/>
              <w:widowControl/>
              <w:numPr>
                <w:ilvl w:val="1"/>
                <w:numId w:val="34"/>
              </w:numPr>
              <w:tabs>
                <w:tab w:val="left" w:pos="0"/>
                <w:tab w:val="left" w:pos="720"/>
                <w:tab w:val="left" w:pos="1440"/>
              </w:tabs>
              <w:suppressAutoHyphens/>
              <w:overflowPunct/>
              <w:spacing w:after="80"/>
              <w:ind w:firstLineChars="0"/>
              <w:jc w:val="left"/>
              <w:rPr>
                <w:rFonts w:ascii="Times New Roman" w:hAnsi="Times New Roman"/>
              </w:rPr>
            </w:pPr>
            <w:r w:rsidRPr="009A7F60">
              <w:rPr>
                <w:rFonts w:ascii="Times New Roman" w:hAnsi="Times New Roman"/>
              </w:rPr>
              <w:t xml:space="preserve">For (B) Rel-19 enhanced measurement, the measurement parameters include at least: </w:t>
            </w:r>
            <w:proofErr w:type="spellStart"/>
            <w:r w:rsidRPr="009A7F60">
              <w:rPr>
                <w:rFonts w:ascii="Times New Roman" w:hAnsi="Times New Roman"/>
              </w:rPr>
              <w:t>N</w:t>
            </w:r>
            <w:r w:rsidRPr="009A7F60">
              <w:rPr>
                <w:rFonts w:ascii="Times New Roman" w:hAnsi="Times New Roman"/>
                <w:vertAlign w:val="subscript"/>
              </w:rPr>
              <w:t>t</w:t>
            </w:r>
            <w:proofErr w:type="spellEnd"/>
            <w:r w:rsidRPr="009A7F60">
              <w:rPr>
                <w:rFonts w:ascii="Times New Roman" w:hAnsi="Times New Roman"/>
              </w:rPr>
              <w:t>', k.</w:t>
            </w:r>
          </w:p>
          <w:p w:rsidR="00C63451" w:rsidRPr="009A7F60" w:rsidRDefault="00C63451" w:rsidP="00C63451">
            <w:pPr>
              <w:pStyle w:val="af8"/>
              <w:widowControl/>
              <w:numPr>
                <w:ilvl w:val="2"/>
                <w:numId w:val="34"/>
              </w:numPr>
              <w:tabs>
                <w:tab w:val="left" w:pos="0"/>
                <w:tab w:val="left" w:pos="720"/>
                <w:tab w:val="left" w:pos="1440"/>
              </w:tabs>
              <w:suppressAutoHyphens/>
              <w:overflowPunct/>
              <w:spacing w:before="120" w:after="80"/>
              <w:ind w:firstLineChars="0"/>
              <w:rPr>
                <w:rFonts w:ascii="Times New Roman" w:eastAsia="等线" w:hAnsi="Times New Roman"/>
                <w:szCs w:val="20"/>
              </w:rPr>
            </w:pPr>
            <w:r w:rsidRPr="009A7F60">
              <w:rPr>
                <w:rFonts w:ascii="Times New Roman" w:eastAsia="等线" w:hAnsi="Times New Roman"/>
              </w:rPr>
              <w:lastRenderedPageBreak/>
              <w:t xml:space="preserve">FFS: </w:t>
            </w:r>
            <w:proofErr w:type="spellStart"/>
            <w:r w:rsidRPr="009A7F60">
              <w:rPr>
                <w:rFonts w:ascii="Times New Roman" w:hAnsi="Times New Roman"/>
              </w:rPr>
              <w:t>N</w:t>
            </w:r>
            <w:r w:rsidRPr="009A7F60">
              <w:rPr>
                <w:rFonts w:ascii="Times New Roman" w:hAnsi="Times New Roman"/>
                <w:vertAlign w:val="subscript"/>
              </w:rPr>
              <w:t>t</w:t>
            </w:r>
            <w:proofErr w:type="spellEnd"/>
          </w:p>
          <w:p w:rsidR="00C63451" w:rsidRPr="00DE15B9" w:rsidRDefault="00C63451" w:rsidP="009A7F60">
            <w:pPr>
              <w:pStyle w:val="af8"/>
              <w:widowControl/>
              <w:numPr>
                <w:ilvl w:val="0"/>
                <w:numId w:val="34"/>
              </w:numPr>
              <w:tabs>
                <w:tab w:val="left" w:pos="0"/>
                <w:tab w:val="left" w:pos="720"/>
              </w:tabs>
              <w:suppressAutoHyphens/>
              <w:overflowPunct/>
              <w:spacing w:after="80"/>
              <w:ind w:firstLineChars="0"/>
              <w:jc w:val="left"/>
            </w:pPr>
            <w:r w:rsidRPr="009A7F60">
              <w:rPr>
                <w:rFonts w:ascii="Times New Roman" w:hAnsi="Times New Roman"/>
              </w:rPr>
              <w:t>Note: Type (A) and Type (B)</w:t>
            </w:r>
            <w:r w:rsidRPr="009A7F60">
              <w:rPr>
                <w:rFonts w:ascii="Times New Roman" w:eastAsia="等线" w:hAnsi="Times New Roman"/>
              </w:rPr>
              <w:t xml:space="preserve"> are used for discuss purpose only.</w:t>
            </w:r>
          </w:p>
        </w:tc>
      </w:tr>
    </w:tbl>
    <w:p w:rsidR="00DE15B9" w:rsidRDefault="00DE15B9"/>
    <w:p w:rsidR="00B15333" w:rsidRDefault="00B15333">
      <w:r>
        <w:t xml:space="preserve">Regarding whether reporting </w:t>
      </w:r>
      <w:proofErr w:type="spellStart"/>
      <w:r>
        <w:t>Nt</w:t>
      </w:r>
      <w:proofErr w:type="spellEnd"/>
      <w:r>
        <w:t xml:space="preserve"> to LMF can provide additional performance gain, we have the following analysis. Considering that </w:t>
      </w:r>
      <w:proofErr w:type="spellStart"/>
      <w:r>
        <w:t>gNB</w:t>
      </w:r>
      <w:proofErr w:type="spellEnd"/>
      <w:r>
        <w:t xml:space="preserve"> may use a different </w:t>
      </w:r>
      <w:proofErr w:type="spellStart"/>
      <w:r>
        <w:t>Nt</w:t>
      </w:r>
      <w:proofErr w:type="spellEnd"/>
      <w:r>
        <w:t xml:space="preserve"> value </w:t>
      </w:r>
      <w:r w:rsidR="001B0072" w:rsidRPr="001B0072">
        <w:t xml:space="preserve">other than the </w:t>
      </w:r>
      <w:proofErr w:type="spellStart"/>
      <w:r w:rsidR="001B0072" w:rsidRPr="001B0072">
        <w:t>signalled</w:t>
      </w:r>
      <w:proofErr w:type="spellEnd"/>
      <w:r w:rsidR="001B0072" w:rsidRPr="001B0072">
        <w:t xml:space="preserve"> </w:t>
      </w:r>
      <w:proofErr w:type="spellStart"/>
      <w:r w:rsidR="001B0072">
        <w:t>Nt</w:t>
      </w:r>
      <w:proofErr w:type="spellEnd"/>
      <w:r w:rsidR="001B0072" w:rsidRPr="001B0072">
        <w:t xml:space="preserve"> for measurement reporting</w:t>
      </w:r>
      <w:r w:rsidR="001B0072">
        <w:t xml:space="preserve">, there are three assumptions of </w:t>
      </w:r>
      <w:proofErr w:type="spellStart"/>
      <w:r w:rsidR="001B0072">
        <w:t>Nt</w:t>
      </w:r>
      <w:proofErr w:type="spellEnd"/>
      <w:r w:rsidR="001B0072">
        <w:t xml:space="preserve"> for </w:t>
      </w:r>
      <w:proofErr w:type="spellStart"/>
      <w:r w:rsidR="001B0072">
        <w:t>gNB</w:t>
      </w:r>
      <w:proofErr w:type="spellEnd"/>
      <w:r w:rsidR="001B0072">
        <w:t xml:space="preserve"> and LMF.</w:t>
      </w:r>
    </w:p>
    <w:p w:rsidR="001B0072" w:rsidRDefault="008C6967" w:rsidP="001B0072">
      <w:pPr>
        <w:pStyle w:val="3GPPAgreements"/>
      </w:pPr>
      <w:r>
        <w:t>Assumption</w:t>
      </w:r>
      <w:r w:rsidR="001B0072">
        <w:t xml:space="preserve"> 1: The </w:t>
      </w:r>
      <w:proofErr w:type="spellStart"/>
      <w:r w:rsidR="001B0072">
        <w:t>Nt</w:t>
      </w:r>
      <w:proofErr w:type="spellEnd"/>
      <w:r w:rsidR="001B0072">
        <w:t xml:space="preserve"> assumed by LMF is less than the </w:t>
      </w:r>
      <w:proofErr w:type="spellStart"/>
      <w:r w:rsidR="001B0072">
        <w:t>Nt</w:t>
      </w:r>
      <w:proofErr w:type="spellEnd"/>
      <w:r w:rsidR="001B0072">
        <w:t xml:space="preserve"> used by </w:t>
      </w:r>
      <w:proofErr w:type="spellStart"/>
      <w:r w:rsidR="001B0072">
        <w:t>gNB</w:t>
      </w:r>
      <w:proofErr w:type="spellEnd"/>
      <w:r w:rsidR="001B0072">
        <w:t>.</w:t>
      </w:r>
    </w:p>
    <w:p w:rsidR="001B0072" w:rsidRDefault="008C6967" w:rsidP="001B0072">
      <w:pPr>
        <w:pStyle w:val="3GPPAgreements"/>
      </w:pPr>
      <w:r>
        <w:t>Assumption</w:t>
      </w:r>
      <w:r w:rsidR="001B0072">
        <w:t xml:space="preserve"> 2: The </w:t>
      </w:r>
      <w:proofErr w:type="spellStart"/>
      <w:r w:rsidR="001B0072">
        <w:t>Nt</w:t>
      </w:r>
      <w:proofErr w:type="spellEnd"/>
      <w:r w:rsidR="001B0072">
        <w:t xml:space="preserve"> assumed by LMF is </w:t>
      </w:r>
      <w:r w:rsidR="001B0072">
        <w:rPr>
          <w:rFonts w:hint="eastAsia"/>
        </w:rPr>
        <w:t>e</w:t>
      </w:r>
      <w:r w:rsidR="001B0072">
        <w:t xml:space="preserve">qual to the </w:t>
      </w:r>
      <w:proofErr w:type="spellStart"/>
      <w:r w:rsidR="001B0072">
        <w:t>Nt</w:t>
      </w:r>
      <w:proofErr w:type="spellEnd"/>
      <w:r w:rsidR="001B0072">
        <w:t xml:space="preserve"> used by </w:t>
      </w:r>
      <w:proofErr w:type="spellStart"/>
      <w:r w:rsidR="001B0072">
        <w:t>gNB</w:t>
      </w:r>
      <w:proofErr w:type="spellEnd"/>
      <w:r w:rsidR="001B0072">
        <w:t>.</w:t>
      </w:r>
    </w:p>
    <w:p w:rsidR="001B0072" w:rsidRDefault="008C6967" w:rsidP="009A7F60">
      <w:pPr>
        <w:pStyle w:val="3GPPAgreements"/>
      </w:pPr>
      <w:r>
        <w:t>Assumption</w:t>
      </w:r>
      <w:r w:rsidR="001B0072">
        <w:t xml:space="preserve"> 3: The </w:t>
      </w:r>
      <w:proofErr w:type="spellStart"/>
      <w:r w:rsidR="001B0072">
        <w:t>Nt</w:t>
      </w:r>
      <w:proofErr w:type="spellEnd"/>
      <w:r w:rsidR="001B0072">
        <w:t xml:space="preserve"> assumed by LMF is larger than the </w:t>
      </w:r>
      <w:proofErr w:type="spellStart"/>
      <w:r w:rsidR="001B0072">
        <w:t>Nt</w:t>
      </w:r>
      <w:proofErr w:type="spellEnd"/>
      <w:r w:rsidR="001B0072">
        <w:t xml:space="preserve"> used by </w:t>
      </w:r>
      <w:proofErr w:type="spellStart"/>
      <w:r w:rsidR="001B0072">
        <w:t>gNB</w:t>
      </w:r>
      <w:proofErr w:type="spellEnd"/>
      <w:r w:rsidR="001B0072">
        <w:t>.</w:t>
      </w:r>
    </w:p>
    <w:p w:rsidR="008C6967" w:rsidRDefault="008C6967">
      <w:r>
        <w:rPr>
          <w:rFonts w:hint="eastAsia"/>
          <w:lang w:val="en-GB"/>
        </w:rPr>
        <w:t>F</w:t>
      </w:r>
      <w:r>
        <w:rPr>
          <w:lang w:val="en-GB"/>
        </w:rPr>
        <w:t xml:space="preserve">or </w:t>
      </w:r>
      <w:r>
        <w:t xml:space="preserve">Assumption 2, there is </w:t>
      </w:r>
      <w:r w:rsidR="00DE15B9">
        <w:t xml:space="preserve">obviously </w:t>
      </w:r>
      <w:r>
        <w:t xml:space="preserve">no performance degradation, and thus the following analysis only focus on Assumption 1 and 3. For the sake of illustration, we present a figure assuming </w:t>
      </w:r>
      <w:proofErr w:type="spellStart"/>
      <w:r>
        <w:t>Nt</w:t>
      </w:r>
      <w:proofErr w:type="spellEnd"/>
      <w:r>
        <w:t xml:space="preserve"> used by </w:t>
      </w:r>
      <w:proofErr w:type="spellStart"/>
      <w:r>
        <w:t>gNB</w:t>
      </w:r>
      <w:proofErr w:type="spellEnd"/>
      <w:r>
        <w:t xml:space="preserve"> is 64, as shown in </w:t>
      </w:r>
      <w:r>
        <w:fldChar w:fldCharType="begin"/>
      </w:r>
      <w:r>
        <w:instrText xml:space="preserve"> REF _Ref193122314 \r \h </w:instrText>
      </w:r>
      <w:r>
        <w:fldChar w:fldCharType="separate"/>
      </w:r>
      <w:r w:rsidR="00F95D77">
        <w:t>Figure 1</w:t>
      </w:r>
      <w:r>
        <w:fldChar w:fldCharType="end"/>
      </w:r>
      <w:r>
        <w:t xml:space="preserve">.  For Assumption 1, LMF may drop the channel samples from 31 to 63 if LMF assumes </w:t>
      </w:r>
      <w:proofErr w:type="spellStart"/>
      <w:r>
        <w:t>Nt</w:t>
      </w:r>
      <w:proofErr w:type="spellEnd"/>
      <w:r>
        <w:t xml:space="preserve"> = 32, and the mismatching may degrade the positioning accuracy. However, this case is not practical since the maximum delay of reported channel samples exceeds 32, and it is not reasonable to assume that the </w:t>
      </w:r>
      <w:proofErr w:type="spellStart"/>
      <w:r>
        <w:t>Nt</w:t>
      </w:r>
      <w:proofErr w:type="spellEnd"/>
      <w:r>
        <w:t xml:space="preserve"> used by </w:t>
      </w:r>
      <w:proofErr w:type="spellStart"/>
      <w:r>
        <w:t>gNB</w:t>
      </w:r>
      <w:proofErr w:type="spellEnd"/>
      <w:r>
        <w:t xml:space="preserve"> is 32. For Assumption 3, </w:t>
      </w:r>
      <w:proofErr w:type="spellStart"/>
      <w:r>
        <w:t>gNB</w:t>
      </w:r>
      <w:proofErr w:type="spellEnd"/>
      <w:r>
        <w:t xml:space="preserve"> will drop all channel samples from 64 to 128 (</w:t>
      </w:r>
      <w:proofErr w:type="spellStart"/>
      <w:r>
        <w:t>Nt</w:t>
      </w:r>
      <w:proofErr w:type="spellEnd"/>
      <w:r>
        <w:t xml:space="preserve"> = 64), while there may be some valid channel samples located from 64 to 128 at the current location if the used </w:t>
      </w:r>
      <w:proofErr w:type="spellStart"/>
      <w:r>
        <w:t>Nt</w:t>
      </w:r>
      <w:proofErr w:type="spellEnd"/>
      <w:r>
        <w:t xml:space="preserve"> = 128. This mismatch may cause some performance degradation. </w:t>
      </w:r>
      <w:r w:rsidR="00C72137">
        <w:t xml:space="preserve">While in practice, this issue can be </w:t>
      </w:r>
      <w:r w:rsidR="00B97954">
        <w:t xml:space="preserve">easily </w:t>
      </w:r>
      <w:r w:rsidR="00C72137">
        <w:t>avoid</w:t>
      </w:r>
      <w:r w:rsidR="00614353">
        <w:t>ed</w:t>
      </w:r>
      <w:r w:rsidR="00C72137">
        <w:t xml:space="preserve"> by implement</w:t>
      </w:r>
      <w:r w:rsidR="00614353">
        <w:t>at</w:t>
      </w:r>
      <w:r w:rsidR="00C72137">
        <w:t>ion</w:t>
      </w:r>
      <w:r w:rsidR="00614353">
        <w:t>, e.g.,</w:t>
      </w:r>
      <w:r w:rsidR="00C72137">
        <w:t xml:space="preserve"> LMF </w:t>
      </w:r>
      <w:r w:rsidR="00B97954">
        <w:t xml:space="preserve">always </w:t>
      </w:r>
      <w:r w:rsidR="00C72137">
        <w:t xml:space="preserve">assumes the </w:t>
      </w:r>
      <w:proofErr w:type="spellStart"/>
      <w:r w:rsidR="00C72137">
        <w:t>Nt</w:t>
      </w:r>
      <w:proofErr w:type="spellEnd"/>
      <w:r w:rsidR="00C72137">
        <w:t xml:space="preserve"> used by </w:t>
      </w:r>
      <w:proofErr w:type="spellStart"/>
      <w:r w:rsidR="00614353">
        <w:t>gNB</w:t>
      </w:r>
      <w:proofErr w:type="spellEnd"/>
      <w:r w:rsidR="00C72137">
        <w:t xml:space="preserve"> is </w:t>
      </w:r>
      <w:r w:rsidR="00B97954">
        <w:t xml:space="preserve">equal to or </w:t>
      </w:r>
      <w:r w:rsidR="00C72137">
        <w:t xml:space="preserve">larger than but closest to the maximum delay of reported channel samples.  </w:t>
      </w:r>
    </w:p>
    <w:p w:rsidR="008C6967" w:rsidRDefault="008C6967" w:rsidP="008C6967">
      <w:pPr>
        <w:jc w:val="center"/>
      </w:pPr>
      <w:r>
        <w:object w:dxaOrig="10125" w:dyaOrig="6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15pt;height:269.55pt" o:ole="">
            <v:imagedata r:id="rId13" o:title=""/>
          </v:shape>
          <o:OLEObject Type="Embed" ProgID="Visio.Drawing.15" ShapeID="_x0000_i1025" DrawAspect="Content" ObjectID="_1804594104" r:id="rId14"/>
        </w:object>
      </w:r>
    </w:p>
    <w:p w:rsidR="008C6967" w:rsidRDefault="008C6967" w:rsidP="008C6967">
      <w:pPr>
        <w:pStyle w:val="figure"/>
        <w:ind w:left="426"/>
      </w:pPr>
      <w:bookmarkStart w:id="3" w:name="_Ref193122314"/>
      <w:r>
        <w:t xml:space="preserve">Illustration of three assumptions of </w:t>
      </w:r>
      <w:proofErr w:type="spellStart"/>
      <w:r>
        <w:t>Nt</w:t>
      </w:r>
      <w:bookmarkEnd w:id="3"/>
      <w:proofErr w:type="spellEnd"/>
    </w:p>
    <w:p w:rsidR="008C6967" w:rsidRPr="00B45A4D" w:rsidRDefault="00075F2A" w:rsidP="009A7F60">
      <w:pPr>
        <w:pStyle w:val="table"/>
      </w:pPr>
      <w:bookmarkStart w:id="4" w:name="_Ref193209237"/>
      <w:r>
        <w:t xml:space="preserve">Comparisons for different Assumptions of </w:t>
      </w:r>
      <w:proofErr w:type="spellStart"/>
      <w:r>
        <w:t>Nt</w:t>
      </w:r>
      <w:bookmarkEnd w:id="4"/>
      <w:proofErr w:type="spellEnd"/>
    </w:p>
    <w:tbl>
      <w:tblPr>
        <w:tblStyle w:val="af3"/>
        <w:tblW w:w="0" w:type="auto"/>
        <w:tblLook w:val="04A0" w:firstRow="1" w:lastRow="0" w:firstColumn="1" w:lastColumn="0" w:noHBand="0" w:noVBand="1"/>
      </w:tblPr>
      <w:tblGrid>
        <w:gridCol w:w="1413"/>
        <w:gridCol w:w="850"/>
        <w:gridCol w:w="2127"/>
        <w:gridCol w:w="2268"/>
        <w:gridCol w:w="2268"/>
      </w:tblGrid>
      <w:tr w:rsidR="0001475B" w:rsidTr="0001475B">
        <w:tc>
          <w:tcPr>
            <w:tcW w:w="1413" w:type="dxa"/>
          </w:tcPr>
          <w:p w:rsidR="0001475B" w:rsidRDefault="0048708D" w:rsidP="00B45A4D">
            <w:r>
              <w:t>Parameters</w:t>
            </w:r>
          </w:p>
        </w:tc>
        <w:tc>
          <w:tcPr>
            <w:tcW w:w="850" w:type="dxa"/>
          </w:tcPr>
          <w:p w:rsidR="0001475B" w:rsidRDefault="0001475B" w:rsidP="00B45A4D">
            <w:r>
              <w:t>K</w:t>
            </w:r>
          </w:p>
        </w:tc>
        <w:tc>
          <w:tcPr>
            <w:tcW w:w="2127" w:type="dxa"/>
          </w:tcPr>
          <w:p w:rsidR="0001475B" w:rsidRDefault="0001475B" w:rsidP="00B45A4D">
            <w:proofErr w:type="spellStart"/>
            <w:r>
              <w:rPr>
                <w:rFonts w:hint="eastAsia"/>
              </w:rPr>
              <w:t>N</w:t>
            </w:r>
            <w:r>
              <w:t>t</w:t>
            </w:r>
            <w:proofErr w:type="spellEnd"/>
            <w:r>
              <w:t xml:space="preserve"> used by </w:t>
            </w:r>
            <w:proofErr w:type="spellStart"/>
            <w:r>
              <w:t>gNB</w:t>
            </w:r>
            <w:proofErr w:type="spellEnd"/>
          </w:p>
        </w:tc>
        <w:tc>
          <w:tcPr>
            <w:tcW w:w="2268" w:type="dxa"/>
          </w:tcPr>
          <w:p w:rsidR="0001475B" w:rsidRDefault="0001475B" w:rsidP="00B45A4D">
            <w:proofErr w:type="spellStart"/>
            <w:r>
              <w:rPr>
                <w:rFonts w:hint="eastAsia"/>
              </w:rPr>
              <w:t>N</w:t>
            </w:r>
            <w:r>
              <w:t>t</w:t>
            </w:r>
            <w:proofErr w:type="spellEnd"/>
            <w:r>
              <w:t xml:space="preserve"> assumed by LMF</w:t>
            </w:r>
          </w:p>
        </w:tc>
        <w:tc>
          <w:tcPr>
            <w:tcW w:w="2268" w:type="dxa"/>
          </w:tcPr>
          <w:p w:rsidR="0001475B" w:rsidRDefault="0001475B" w:rsidP="00B45A4D">
            <w:r>
              <w:rPr>
                <w:rFonts w:hint="eastAsia"/>
              </w:rPr>
              <w:t>A</w:t>
            </w:r>
            <w:r>
              <w:t>ccuracy@90%</w:t>
            </w:r>
          </w:p>
        </w:tc>
      </w:tr>
      <w:tr w:rsidR="0001475B" w:rsidTr="0001475B">
        <w:trPr>
          <w:trHeight w:val="287"/>
        </w:trPr>
        <w:tc>
          <w:tcPr>
            <w:tcW w:w="1413" w:type="dxa"/>
            <w:vMerge w:val="restart"/>
          </w:tcPr>
          <w:p w:rsidR="0001475B" w:rsidRPr="001D4BAB" w:rsidRDefault="0001475B" w:rsidP="00B45A4D">
            <w:r>
              <w:rPr>
                <w:rFonts w:hint="eastAsia"/>
              </w:rPr>
              <w:t>B</w:t>
            </w:r>
            <w:r>
              <w:t>W = 20MHz, DH{0.6, 6, 2}, 18 TRPs</w:t>
            </w:r>
            <w:r w:rsidR="00BC32E8">
              <w:t xml:space="preserve">, </w:t>
            </w:r>
            <w:proofErr w:type="spellStart"/>
            <w:r w:rsidR="00BC32E8">
              <w:t>Nt</w:t>
            </w:r>
            <w:proofErr w:type="spellEnd"/>
            <w:r w:rsidR="00BC32E8">
              <w:t>’ = 24</w:t>
            </w:r>
          </w:p>
        </w:tc>
        <w:tc>
          <w:tcPr>
            <w:tcW w:w="850" w:type="dxa"/>
          </w:tcPr>
          <w:p w:rsidR="0001475B" w:rsidRDefault="0001475B" w:rsidP="00B45A4D">
            <w:r w:rsidRPr="001D4BAB">
              <w:rPr>
                <w:rFonts w:hint="eastAsia"/>
              </w:rPr>
              <w:t>4</w:t>
            </w:r>
          </w:p>
        </w:tc>
        <w:tc>
          <w:tcPr>
            <w:tcW w:w="2127" w:type="dxa"/>
          </w:tcPr>
          <w:p w:rsidR="0001475B" w:rsidRDefault="0001475B" w:rsidP="00B45A4D">
            <w:r>
              <w:rPr>
                <w:rFonts w:hint="eastAsia"/>
              </w:rPr>
              <w:t>3</w:t>
            </w:r>
            <w:r>
              <w:t>2</w:t>
            </w:r>
          </w:p>
        </w:tc>
        <w:tc>
          <w:tcPr>
            <w:tcW w:w="2268" w:type="dxa"/>
          </w:tcPr>
          <w:p w:rsidR="0001475B" w:rsidRDefault="0001475B" w:rsidP="00B45A4D">
            <w:r>
              <w:rPr>
                <w:rFonts w:hint="eastAsia"/>
              </w:rPr>
              <w:t>3</w:t>
            </w:r>
            <w:r>
              <w:t>2</w:t>
            </w:r>
          </w:p>
        </w:tc>
        <w:tc>
          <w:tcPr>
            <w:tcW w:w="2268" w:type="dxa"/>
          </w:tcPr>
          <w:p w:rsidR="0001475B" w:rsidRDefault="0001475B" w:rsidP="00B45A4D">
            <w:r>
              <w:rPr>
                <w:rFonts w:hint="eastAsia"/>
              </w:rPr>
              <w:t>2</w:t>
            </w:r>
            <w:r>
              <w:t>.93</w:t>
            </w:r>
          </w:p>
        </w:tc>
      </w:tr>
      <w:tr w:rsidR="0001475B" w:rsidTr="0001475B">
        <w:tc>
          <w:tcPr>
            <w:tcW w:w="1413" w:type="dxa"/>
            <w:vMerge/>
          </w:tcPr>
          <w:p w:rsidR="0001475B" w:rsidRPr="001D4BAB" w:rsidRDefault="0001475B" w:rsidP="00B45A4D"/>
        </w:tc>
        <w:tc>
          <w:tcPr>
            <w:tcW w:w="850" w:type="dxa"/>
          </w:tcPr>
          <w:p w:rsidR="0001475B" w:rsidRDefault="0001475B" w:rsidP="00B45A4D">
            <w:r w:rsidRPr="001D4BAB">
              <w:rPr>
                <w:rFonts w:hint="eastAsia"/>
              </w:rPr>
              <w:t>4</w:t>
            </w:r>
          </w:p>
        </w:tc>
        <w:tc>
          <w:tcPr>
            <w:tcW w:w="2127" w:type="dxa"/>
          </w:tcPr>
          <w:p w:rsidR="0001475B" w:rsidRDefault="0001475B" w:rsidP="00B45A4D">
            <w:r>
              <w:rPr>
                <w:rFonts w:hint="eastAsia"/>
              </w:rPr>
              <w:t>3</w:t>
            </w:r>
            <w:r>
              <w:t>2</w:t>
            </w:r>
          </w:p>
        </w:tc>
        <w:tc>
          <w:tcPr>
            <w:tcW w:w="2268" w:type="dxa"/>
          </w:tcPr>
          <w:p w:rsidR="0001475B" w:rsidRDefault="0001475B" w:rsidP="00B45A4D">
            <w:r>
              <w:rPr>
                <w:rFonts w:hint="eastAsia"/>
              </w:rPr>
              <w:t>6</w:t>
            </w:r>
            <w:r>
              <w:t>4</w:t>
            </w:r>
          </w:p>
        </w:tc>
        <w:tc>
          <w:tcPr>
            <w:tcW w:w="2268" w:type="dxa"/>
          </w:tcPr>
          <w:p w:rsidR="0001475B" w:rsidRDefault="0001475B" w:rsidP="00B45A4D">
            <w:r>
              <w:rPr>
                <w:rFonts w:hint="eastAsia"/>
              </w:rPr>
              <w:t>2</w:t>
            </w:r>
            <w:r>
              <w:t>.93</w:t>
            </w:r>
          </w:p>
        </w:tc>
      </w:tr>
      <w:tr w:rsidR="0001475B" w:rsidTr="0001475B">
        <w:tc>
          <w:tcPr>
            <w:tcW w:w="1413" w:type="dxa"/>
            <w:vMerge/>
          </w:tcPr>
          <w:p w:rsidR="0001475B" w:rsidRDefault="0001475B" w:rsidP="00B45A4D"/>
        </w:tc>
        <w:tc>
          <w:tcPr>
            <w:tcW w:w="850" w:type="dxa"/>
          </w:tcPr>
          <w:p w:rsidR="0001475B" w:rsidRPr="001D4BAB" w:rsidRDefault="0001475B" w:rsidP="00B45A4D">
            <w:r>
              <w:rPr>
                <w:rFonts w:hint="eastAsia"/>
              </w:rPr>
              <w:t>4</w:t>
            </w:r>
          </w:p>
        </w:tc>
        <w:tc>
          <w:tcPr>
            <w:tcW w:w="2127" w:type="dxa"/>
          </w:tcPr>
          <w:p w:rsidR="0001475B" w:rsidRDefault="0001475B" w:rsidP="00B45A4D">
            <w:r>
              <w:rPr>
                <w:rFonts w:hint="eastAsia"/>
              </w:rPr>
              <w:t>3</w:t>
            </w:r>
            <w:r>
              <w:t>2</w:t>
            </w:r>
          </w:p>
        </w:tc>
        <w:tc>
          <w:tcPr>
            <w:tcW w:w="2268" w:type="dxa"/>
          </w:tcPr>
          <w:p w:rsidR="0001475B" w:rsidRDefault="0001475B" w:rsidP="00B45A4D">
            <w:r>
              <w:rPr>
                <w:rFonts w:hint="eastAsia"/>
              </w:rPr>
              <w:t>1</w:t>
            </w:r>
            <w:r>
              <w:t>28</w:t>
            </w:r>
          </w:p>
        </w:tc>
        <w:tc>
          <w:tcPr>
            <w:tcW w:w="2268" w:type="dxa"/>
          </w:tcPr>
          <w:p w:rsidR="0001475B" w:rsidRDefault="0001475B" w:rsidP="00B45A4D">
            <w:r>
              <w:rPr>
                <w:rFonts w:hint="eastAsia"/>
              </w:rPr>
              <w:t>2</w:t>
            </w:r>
            <w:r>
              <w:t>.98</w:t>
            </w:r>
          </w:p>
        </w:tc>
      </w:tr>
      <w:tr w:rsidR="0001475B" w:rsidTr="0001475B">
        <w:tc>
          <w:tcPr>
            <w:tcW w:w="1413" w:type="dxa"/>
            <w:vMerge/>
          </w:tcPr>
          <w:p w:rsidR="0001475B" w:rsidRDefault="0001475B" w:rsidP="00B45A4D"/>
        </w:tc>
        <w:tc>
          <w:tcPr>
            <w:tcW w:w="850" w:type="dxa"/>
          </w:tcPr>
          <w:p w:rsidR="0001475B" w:rsidRDefault="0001475B" w:rsidP="00B45A4D">
            <w:r>
              <w:rPr>
                <w:rFonts w:hint="eastAsia"/>
              </w:rPr>
              <w:t>4</w:t>
            </w:r>
          </w:p>
        </w:tc>
        <w:tc>
          <w:tcPr>
            <w:tcW w:w="2127" w:type="dxa"/>
          </w:tcPr>
          <w:p w:rsidR="0001475B" w:rsidRDefault="0001475B" w:rsidP="00B45A4D">
            <w:r>
              <w:rPr>
                <w:rFonts w:hint="eastAsia"/>
              </w:rPr>
              <w:t>6</w:t>
            </w:r>
            <w:r>
              <w:t>4</w:t>
            </w:r>
          </w:p>
        </w:tc>
        <w:tc>
          <w:tcPr>
            <w:tcW w:w="2268" w:type="dxa"/>
          </w:tcPr>
          <w:p w:rsidR="0001475B" w:rsidRDefault="0001475B" w:rsidP="00B45A4D">
            <w:r>
              <w:rPr>
                <w:rFonts w:hint="eastAsia"/>
              </w:rPr>
              <w:t>3</w:t>
            </w:r>
            <w:r>
              <w:t>2</w:t>
            </w:r>
          </w:p>
        </w:tc>
        <w:tc>
          <w:tcPr>
            <w:tcW w:w="2268" w:type="dxa"/>
          </w:tcPr>
          <w:p w:rsidR="0001475B" w:rsidRDefault="00DA7539" w:rsidP="00B45A4D">
            <w:r>
              <w:rPr>
                <w:rFonts w:hint="eastAsia"/>
              </w:rPr>
              <w:t>2</w:t>
            </w:r>
            <w:r>
              <w:t>.71</w:t>
            </w:r>
          </w:p>
        </w:tc>
      </w:tr>
      <w:tr w:rsidR="0001475B" w:rsidTr="0001475B">
        <w:tc>
          <w:tcPr>
            <w:tcW w:w="1413" w:type="dxa"/>
            <w:vMerge/>
          </w:tcPr>
          <w:p w:rsidR="0001475B" w:rsidRPr="001D4BAB" w:rsidRDefault="0001475B" w:rsidP="00B45A4D"/>
        </w:tc>
        <w:tc>
          <w:tcPr>
            <w:tcW w:w="850" w:type="dxa"/>
          </w:tcPr>
          <w:p w:rsidR="0001475B" w:rsidRDefault="0001475B" w:rsidP="00B45A4D">
            <w:r w:rsidRPr="001D4BAB">
              <w:rPr>
                <w:rFonts w:hint="eastAsia"/>
              </w:rPr>
              <w:t>4</w:t>
            </w:r>
          </w:p>
        </w:tc>
        <w:tc>
          <w:tcPr>
            <w:tcW w:w="2127" w:type="dxa"/>
          </w:tcPr>
          <w:p w:rsidR="0001475B" w:rsidRDefault="0001475B" w:rsidP="00B45A4D">
            <w:r>
              <w:rPr>
                <w:rFonts w:hint="eastAsia"/>
              </w:rPr>
              <w:t>6</w:t>
            </w:r>
            <w:r>
              <w:t>4</w:t>
            </w:r>
          </w:p>
        </w:tc>
        <w:tc>
          <w:tcPr>
            <w:tcW w:w="2268" w:type="dxa"/>
          </w:tcPr>
          <w:p w:rsidR="0001475B" w:rsidRDefault="0001475B" w:rsidP="00B45A4D">
            <w:r>
              <w:rPr>
                <w:rFonts w:hint="eastAsia"/>
              </w:rPr>
              <w:t>6</w:t>
            </w:r>
            <w:r>
              <w:t>4</w:t>
            </w:r>
          </w:p>
        </w:tc>
        <w:tc>
          <w:tcPr>
            <w:tcW w:w="2268" w:type="dxa"/>
          </w:tcPr>
          <w:p w:rsidR="0001475B" w:rsidRDefault="0001475B" w:rsidP="00B45A4D">
            <w:r>
              <w:rPr>
                <w:rFonts w:hint="eastAsia"/>
              </w:rPr>
              <w:t>2</w:t>
            </w:r>
            <w:r>
              <w:t>.71</w:t>
            </w:r>
          </w:p>
        </w:tc>
      </w:tr>
      <w:tr w:rsidR="0001475B" w:rsidTr="0001475B">
        <w:tc>
          <w:tcPr>
            <w:tcW w:w="1413" w:type="dxa"/>
            <w:vMerge/>
          </w:tcPr>
          <w:p w:rsidR="0001475B" w:rsidRPr="001D4BAB" w:rsidRDefault="0001475B" w:rsidP="00B45A4D"/>
        </w:tc>
        <w:tc>
          <w:tcPr>
            <w:tcW w:w="850" w:type="dxa"/>
          </w:tcPr>
          <w:p w:rsidR="0001475B" w:rsidRDefault="0001475B" w:rsidP="00B45A4D">
            <w:r w:rsidRPr="001D4BAB">
              <w:rPr>
                <w:rFonts w:hint="eastAsia"/>
              </w:rPr>
              <w:t>4</w:t>
            </w:r>
          </w:p>
        </w:tc>
        <w:tc>
          <w:tcPr>
            <w:tcW w:w="2127" w:type="dxa"/>
          </w:tcPr>
          <w:p w:rsidR="0001475B" w:rsidRDefault="0001475B" w:rsidP="00B45A4D">
            <w:r>
              <w:rPr>
                <w:rFonts w:hint="eastAsia"/>
              </w:rPr>
              <w:t>6</w:t>
            </w:r>
            <w:r>
              <w:t>4</w:t>
            </w:r>
          </w:p>
        </w:tc>
        <w:tc>
          <w:tcPr>
            <w:tcW w:w="2268" w:type="dxa"/>
          </w:tcPr>
          <w:p w:rsidR="0001475B" w:rsidRDefault="0001475B" w:rsidP="00B45A4D">
            <w:r>
              <w:rPr>
                <w:rFonts w:hint="eastAsia"/>
              </w:rPr>
              <w:t>1</w:t>
            </w:r>
            <w:r>
              <w:t>28</w:t>
            </w:r>
          </w:p>
        </w:tc>
        <w:tc>
          <w:tcPr>
            <w:tcW w:w="2268" w:type="dxa"/>
          </w:tcPr>
          <w:p w:rsidR="0001475B" w:rsidRDefault="0001475B" w:rsidP="00B45A4D">
            <w:r>
              <w:rPr>
                <w:rFonts w:hint="eastAsia"/>
              </w:rPr>
              <w:t>2</w:t>
            </w:r>
            <w:r>
              <w:t>.75</w:t>
            </w:r>
          </w:p>
        </w:tc>
      </w:tr>
      <w:tr w:rsidR="0001475B" w:rsidTr="0001475B">
        <w:tc>
          <w:tcPr>
            <w:tcW w:w="1413" w:type="dxa"/>
            <w:vMerge/>
          </w:tcPr>
          <w:p w:rsidR="0001475B" w:rsidRPr="00BB580D" w:rsidRDefault="0001475B" w:rsidP="00B45A4D"/>
        </w:tc>
        <w:tc>
          <w:tcPr>
            <w:tcW w:w="850" w:type="dxa"/>
          </w:tcPr>
          <w:p w:rsidR="0001475B" w:rsidRDefault="0001475B" w:rsidP="00B45A4D">
            <w:r w:rsidRPr="00BB580D">
              <w:rPr>
                <w:rFonts w:hint="eastAsia"/>
              </w:rPr>
              <w:t>5</w:t>
            </w:r>
          </w:p>
        </w:tc>
        <w:tc>
          <w:tcPr>
            <w:tcW w:w="2127" w:type="dxa"/>
          </w:tcPr>
          <w:p w:rsidR="0001475B" w:rsidRDefault="0001475B" w:rsidP="00B45A4D">
            <w:r>
              <w:rPr>
                <w:rFonts w:hint="eastAsia"/>
              </w:rPr>
              <w:t>3</w:t>
            </w:r>
            <w:r>
              <w:t>2</w:t>
            </w:r>
          </w:p>
        </w:tc>
        <w:tc>
          <w:tcPr>
            <w:tcW w:w="2268" w:type="dxa"/>
          </w:tcPr>
          <w:p w:rsidR="0001475B" w:rsidRPr="00682609" w:rsidRDefault="0001475B" w:rsidP="00B45A4D">
            <w:r>
              <w:rPr>
                <w:rFonts w:hint="eastAsia"/>
              </w:rPr>
              <w:t>3</w:t>
            </w:r>
            <w:r>
              <w:t>2</w:t>
            </w:r>
          </w:p>
        </w:tc>
        <w:tc>
          <w:tcPr>
            <w:tcW w:w="2268" w:type="dxa"/>
          </w:tcPr>
          <w:p w:rsidR="0001475B" w:rsidRDefault="0001475B" w:rsidP="00B45A4D">
            <w:r>
              <w:rPr>
                <w:rFonts w:hint="eastAsia"/>
              </w:rPr>
              <w:t>2</w:t>
            </w:r>
            <w:r>
              <w:t>.49</w:t>
            </w:r>
          </w:p>
        </w:tc>
      </w:tr>
      <w:tr w:rsidR="0001475B" w:rsidTr="0001475B">
        <w:tc>
          <w:tcPr>
            <w:tcW w:w="1413" w:type="dxa"/>
            <w:vMerge/>
          </w:tcPr>
          <w:p w:rsidR="0001475B" w:rsidRPr="00BB580D" w:rsidRDefault="0001475B" w:rsidP="00B45A4D"/>
        </w:tc>
        <w:tc>
          <w:tcPr>
            <w:tcW w:w="850" w:type="dxa"/>
          </w:tcPr>
          <w:p w:rsidR="0001475B" w:rsidRDefault="0001475B" w:rsidP="00B45A4D">
            <w:r w:rsidRPr="00BB580D">
              <w:rPr>
                <w:rFonts w:hint="eastAsia"/>
              </w:rPr>
              <w:t>5</w:t>
            </w:r>
          </w:p>
        </w:tc>
        <w:tc>
          <w:tcPr>
            <w:tcW w:w="2127" w:type="dxa"/>
          </w:tcPr>
          <w:p w:rsidR="0001475B" w:rsidRDefault="0001475B" w:rsidP="00B45A4D">
            <w:r>
              <w:rPr>
                <w:rFonts w:hint="eastAsia"/>
              </w:rPr>
              <w:t>3</w:t>
            </w:r>
            <w:r>
              <w:t>2</w:t>
            </w:r>
          </w:p>
        </w:tc>
        <w:tc>
          <w:tcPr>
            <w:tcW w:w="2268" w:type="dxa"/>
          </w:tcPr>
          <w:p w:rsidR="0001475B" w:rsidRDefault="0001475B" w:rsidP="00B45A4D">
            <w:r>
              <w:rPr>
                <w:rFonts w:hint="eastAsia"/>
              </w:rPr>
              <w:t>6</w:t>
            </w:r>
            <w:r>
              <w:t>4</w:t>
            </w:r>
          </w:p>
        </w:tc>
        <w:tc>
          <w:tcPr>
            <w:tcW w:w="2268" w:type="dxa"/>
          </w:tcPr>
          <w:p w:rsidR="0001475B" w:rsidRDefault="0001475B" w:rsidP="00B45A4D">
            <w:r>
              <w:rPr>
                <w:rFonts w:hint="eastAsia"/>
              </w:rPr>
              <w:t>2</w:t>
            </w:r>
            <w:r>
              <w:t>.49</w:t>
            </w:r>
          </w:p>
        </w:tc>
      </w:tr>
      <w:tr w:rsidR="0001475B" w:rsidTr="0001475B">
        <w:tc>
          <w:tcPr>
            <w:tcW w:w="1413" w:type="dxa"/>
            <w:vMerge/>
          </w:tcPr>
          <w:p w:rsidR="0001475B" w:rsidRDefault="0001475B" w:rsidP="00B45A4D"/>
        </w:tc>
        <w:tc>
          <w:tcPr>
            <w:tcW w:w="850" w:type="dxa"/>
          </w:tcPr>
          <w:p w:rsidR="0001475B" w:rsidRPr="00BB580D" w:rsidRDefault="0001475B" w:rsidP="00B45A4D">
            <w:r>
              <w:rPr>
                <w:rFonts w:hint="eastAsia"/>
              </w:rPr>
              <w:t>5</w:t>
            </w:r>
          </w:p>
        </w:tc>
        <w:tc>
          <w:tcPr>
            <w:tcW w:w="2127" w:type="dxa"/>
          </w:tcPr>
          <w:p w:rsidR="0001475B" w:rsidRDefault="0001475B" w:rsidP="00B45A4D">
            <w:r>
              <w:rPr>
                <w:rFonts w:hint="eastAsia"/>
              </w:rPr>
              <w:t>3</w:t>
            </w:r>
            <w:r>
              <w:t>2</w:t>
            </w:r>
          </w:p>
        </w:tc>
        <w:tc>
          <w:tcPr>
            <w:tcW w:w="2268" w:type="dxa"/>
          </w:tcPr>
          <w:p w:rsidR="0001475B" w:rsidRDefault="0001475B" w:rsidP="00B45A4D">
            <w:r>
              <w:rPr>
                <w:rFonts w:hint="eastAsia"/>
              </w:rPr>
              <w:t>1</w:t>
            </w:r>
            <w:r>
              <w:t>28</w:t>
            </w:r>
          </w:p>
        </w:tc>
        <w:tc>
          <w:tcPr>
            <w:tcW w:w="2268" w:type="dxa"/>
          </w:tcPr>
          <w:p w:rsidR="0001475B" w:rsidRDefault="0001475B" w:rsidP="00B45A4D">
            <w:r>
              <w:rPr>
                <w:rFonts w:hint="eastAsia"/>
              </w:rPr>
              <w:t>2</w:t>
            </w:r>
            <w:r>
              <w:t>.49</w:t>
            </w:r>
          </w:p>
        </w:tc>
      </w:tr>
      <w:tr w:rsidR="0001475B" w:rsidRPr="005001BB" w:rsidTr="0001475B">
        <w:trPr>
          <w:trHeight w:val="47"/>
        </w:trPr>
        <w:tc>
          <w:tcPr>
            <w:tcW w:w="1413" w:type="dxa"/>
            <w:vMerge/>
          </w:tcPr>
          <w:p w:rsidR="0001475B" w:rsidRPr="006B05B6" w:rsidRDefault="0001475B" w:rsidP="00B45A4D">
            <w:pPr>
              <w:rPr>
                <w:i/>
              </w:rPr>
            </w:pPr>
          </w:p>
        </w:tc>
        <w:tc>
          <w:tcPr>
            <w:tcW w:w="850" w:type="dxa"/>
          </w:tcPr>
          <w:p w:rsidR="0001475B" w:rsidRPr="006B05B6" w:rsidRDefault="0001475B" w:rsidP="00B45A4D">
            <w:pPr>
              <w:rPr>
                <w:i/>
              </w:rPr>
            </w:pPr>
            <w:r>
              <w:rPr>
                <w:i/>
              </w:rPr>
              <w:t>5</w:t>
            </w:r>
          </w:p>
        </w:tc>
        <w:tc>
          <w:tcPr>
            <w:tcW w:w="2127" w:type="dxa"/>
          </w:tcPr>
          <w:p w:rsidR="0001475B" w:rsidRPr="006B05B6" w:rsidRDefault="0001475B" w:rsidP="00B45A4D">
            <w:pPr>
              <w:rPr>
                <w:i/>
              </w:rPr>
            </w:pPr>
            <w:r>
              <w:rPr>
                <w:rFonts w:hint="eastAsia"/>
              </w:rPr>
              <w:t>6</w:t>
            </w:r>
            <w:r>
              <w:t>4</w:t>
            </w:r>
          </w:p>
        </w:tc>
        <w:tc>
          <w:tcPr>
            <w:tcW w:w="2268" w:type="dxa"/>
          </w:tcPr>
          <w:p w:rsidR="0001475B" w:rsidRPr="005001BB" w:rsidRDefault="0001475B" w:rsidP="00B45A4D">
            <w:r w:rsidRPr="005001BB">
              <w:rPr>
                <w:rFonts w:hint="eastAsia"/>
              </w:rPr>
              <w:t>3</w:t>
            </w:r>
            <w:r w:rsidRPr="005001BB">
              <w:t>2</w:t>
            </w:r>
          </w:p>
        </w:tc>
        <w:tc>
          <w:tcPr>
            <w:tcW w:w="2268" w:type="dxa"/>
          </w:tcPr>
          <w:p w:rsidR="0001475B" w:rsidRPr="005001BB" w:rsidRDefault="00DA7539" w:rsidP="00B45A4D">
            <w:r>
              <w:rPr>
                <w:rFonts w:hint="eastAsia"/>
              </w:rPr>
              <w:t>2</w:t>
            </w:r>
            <w:r>
              <w:t>.50</w:t>
            </w:r>
          </w:p>
        </w:tc>
      </w:tr>
      <w:tr w:rsidR="0001475B" w:rsidTr="0001475B">
        <w:trPr>
          <w:trHeight w:val="47"/>
        </w:trPr>
        <w:tc>
          <w:tcPr>
            <w:tcW w:w="1413" w:type="dxa"/>
            <w:vMerge/>
          </w:tcPr>
          <w:p w:rsidR="0001475B" w:rsidRPr="00BB580D" w:rsidRDefault="0001475B" w:rsidP="00B45A4D"/>
        </w:tc>
        <w:tc>
          <w:tcPr>
            <w:tcW w:w="850" w:type="dxa"/>
          </w:tcPr>
          <w:p w:rsidR="0001475B" w:rsidRDefault="0001475B" w:rsidP="00B45A4D">
            <w:r w:rsidRPr="00BB580D">
              <w:rPr>
                <w:rFonts w:hint="eastAsia"/>
              </w:rPr>
              <w:t>5</w:t>
            </w:r>
          </w:p>
        </w:tc>
        <w:tc>
          <w:tcPr>
            <w:tcW w:w="2127" w:type="dxa"/>
          </w:tcPr>
          <w:p w:rsidR="0001475B" w:rsidRDefault="0001475B" w:rsidP="00B45A4D">
            <w:r>
              <w:rPr>
                <w:rFonts w:hint="eastAsia"/>
              </w:rPr>
              <w:t>6</w:t>
            </w:r>
            <w:r>
              <w:t>4</w:t>
            </w:r>
          </w:p>
        </w:tc>
        <w:tc>
          <w:tcPr>
            <w:tcW w:w="2268" w:type="dxa"/>
          </w:tcPr>
          <w:p w:rsidR="0001475B" w:rsidRPr="00682609" w:rsidRDefault="0001475B" w:rsidP="00B45A4D">
            <w:r>
              <w:rPr>
                <w:rFonts w:hint="eastAsia"/>
              </w:rPr>
              <w:t>6</w:t>
            </w:r>
            <w:r>
              <w:t>4</w:t>
            </w:r>
          </w:p>
        </w:tc>
        <w:tc>
          <w:tcPr>
            <w:tcW w:w="2268" w:type="dxa"/>
          </w:tcPr>
          <w:p w:rsidR="0001475B" w:rsidRDefault="0001475B" w:rsidP="00B45A4D">
            <w:r>
              <w:rPr>
                <w:rFonts w:hint="eastAsia"/>
              </w:rPr>
              <w:t>2</w:t>
            </w:r>
            <w:r>
              <w:t>.50</w:t>
            </w:r>
          </w:p>
        </w:tc>
      </w:tr>
      <w:tr w:rsidR="0001475B" w:rsidTr="0001475B">
        <w:tc>
          <w:tcPr>
            <w:tcW w:w="1413" w:type="dxa"/>
            <w:vMerge/>
          </w:tcPr>
          <w:p w:rsidR="0001475B" w:rsidRPr="00BB580D" w:rsidRDefault="0001475B" w:rsidP="00B45A4D"/>
        </w:tc>
        <w:tc>
          <w:tcPr>
            <w:tcW w:w="850" w:type="dxa"/>
          </w:tcPr>
          <w:p w:rsidR="0001475B" w:rsidRDefault="0001475B" w:rsidP="00B45A4D">
            <w:r w:rsidRPr="00BB580D">
              <w:rPr>
                <w:rFonts w:hint="eastAsia"/>
              </w:rPr>
              <w:t>5</w:t>
            </w:r>
          </w:p>
        </w:tc>
        <w:tc>
          <w:tcPr>
            <w:tcW w:w="2127" w:type="dxa"/>
          </w:tcPr>
          <w:p w:rsidR="0001475B" w:rsidRDefault="0001475B" w:rsidP="00B45A4D">
            <w:r>
              <w:rPr>
                <w:rFonts w:hint="eastAsia"/>
              </w:rPr>
              <w:t>6</w:t>
            </w:r>
            <w:r>
              <w:t>4</w:t>
            </w:r>
          </w:p>
        </w:tc>
        <w:tc>
          <w:tcPr>
            <w:tcW w:w="2268" w:type="dxa"/>
          </w:tcPr>
          <w:p w:rsidR="0001475B" w:rsidRDefault="0001475B" w:rsidP="00B45A4D">
            <w:r>
              <w:rPr>
                <w:rFonts w:hint="eastAsia"/>
              </w:rPr>
              <w:t>1</w:t>
            </w:r>
            <w:r>
              <w:t>28</w:t>
            </w:r>
          </w:p>
        </w:tc>
        <w:tc>
          <w:tcPr>
            <w:tcW w:w="2268" w:type="dxa"/>
          </w:tcPr>
          <w:p w:rsidR="0001475B" w:rsidRDefault="0001475B" w:rsidP="00B45A4D">
            <w:r>
              <w:rPr>
                <w:rFonts w:hint="eastAsia"/>
              </w:rPr>
              <w:t>2</w:t>
            </w:r>
            <w:r>
              <w:t>.50</w:t>
            </w:r>
          </w:p>
        </w:tc>
      </w:tr>
    </w:tbl>
    <w:p w:rsidR="00B97954" w:rsidRDefault="00B97954">
      <w:pPr>
        <w:pStyle w:val="bullet1"/>
        <w:numPr>
          <w:ilvl w:val="0"/>
          <w:numId w:val="0"/>
        </w:numPr>
      </w:pPr>
    </w:p>
    <w:p w:rsidR="0048708D" w:rsidRDefault="0048708D">
      <w:pPr>
        <w:rPr>
          <w:rFonts w:eastAsia="宋体"/>
        </w:rPr>
      </w:pPr>
      <w:r>
        <w:rPr>
          <w:rFonts w:eastAsia="宋体"/>
        </w:rPr>
        <w:t>Furthermore,</w:t>
      </w:r>
      <w:r w:rsidR="00BC32E8" w:rsidRPr="00BC32E8">
        <w:t xml:space="preserve"> </w:t>
      </w:r>
      <w:r w:rsidR="00BC32E8" w:rsidRPr="00BC32E8">
        <w:rPr>
          <w:rFonts w:eastAsia="宋体"/>
        </w:rPr>
        <w:t xml:space="preserve">we </w:t>
      </w:r>
      <w:r w:rsidR="00B97954">
        <w:rPr>
          <w:rFonts w:eastAsia="宋体"/>
        </w:rPr>
        <w:t>evaluate</w:t>
      </w:r>
      <w:r w:rsidR="00BC32E8" w:rsidRPr="00BC32E8">
        <w:rPr>
          <w:rFonts w:eastAsia="宋体"/>
        </w:rPr>
        <w:t xml:space="preserve"> the impact of </w:t>
      </w:r>
      <w:r w:rsidR="00B97954">
        <w:rPr>
          <w:rFonts w:eastAsia="宋体"/>
        </w:rPr>
        <w:t>mismatching</w:t>
      </w:r>
      <w:r w:rsidR="00BC32E8" w:rsidRPr="00BC32E8">
        <w:rPr>
          <w:rFonts w:eastAsia="宋体"/>
        </w:rPr>
        <w:t xml:space="preserve"> </w:t>
      </w:r>
      <w:proofErr w:type="spellStart"/>
      <w:r w:rsidR="00BC32E8" w:rsidRPr="00BC32E8">
        <w:rPr>
          <w:rFonts w:eastAsia="宋体"/>
        </w:rPr>
        <w:t>Nt</w:t>
      </w:r>
      <w:proofErr w:type="spellEnd"/>
      <w:r w:rsidR="00BC32E8" w:rsidRPr="00BC32E8">
        <w:rPr>
          <w:rFonts w:eastAsia="宋体"/>
        </w:rPr>
        <w:t xml:space="preserve"> between the </w:t>
      </w:r>
      <w:proofErr w:type="spellStart"/>
      <w:r w:rsidR="00BC32E8" w:rsidRPr="00BC32E8">
        <w:rPr>
          <w:rFonts w:eastAsia="宋体"/>
        </w:rPr>
        <w:t>gNBs</w:t>
      </w:r>
      <w:proofErr w:type="spellEnd"/>
      <w:r w:rsidR="00BC32E8" w:rsidRPr="00BC32E8">
        <w:rPr>
          <w:rFonts w:eastAsia="宋体"/>
        </w:rPr>
        <w:t xml:space="preserve"> and the LMF on positioning performance under typical simulation </w:t>
      </w:r>
      <w:r w:rsidR="00B97954">
        <w:rPr>
          <w:rFonts w:eastAsia="宋体"/>
        </w:rPr>
        <w:t>setup</w:t>
      </w:r>
      <w:r>
        <w:rPr>
          <w:rFonts w:eastAsia="宋体"/>
        </w:rPr>
        <w:t xml:space="preserve">. </w:t>
      </w:r>
      <w:r w:rsidR="00631186">
        <w:rPr>
          <w:rFonts w:eastAsia="宋体"/>
        </w:rPr>
        <w:t xml:space="preserve">As observed in </w:t>
      </w:r>
      <w:r w:rsidR="00631186">
        <w:rPr>
          <w:rFonts w:eastAsia="宋体"/>
        </w:rPr>
        <w:fldChar w:fldCharType="begin"/>
      </w:r>
      <w:r w:rsidR="00631186">
        <w:rPr>
          <w:rFonts w:eastAsia="宋体"/>
        </w:rPr>
        <w:instrText xml:space="preserve"> REF _Ref193209237 \r \h </w:instrText>
      </w:r>
      <w:r w:rsidR="00631186">
        <w:rPr>
          <w:rFonts w:eastAsia="宋体"/>
        </w:rPr>
      </w:r>
      <w:r w:rsidR="00631186">
        <w:rPr>
          <w:rFonts w:eastAsia="宋体"/>
        </w:rPr>
        <w:fldChar w:fldCharType="separate"/>
      </w:r>
      <w:r w:rsidR="00F95D77">
        <w:rPr>
          <w:rFonts w:eastAsia="宋体"/>
        </w:rPr>
        <w:t>Table 1</w:t>
      </w:r>
      <w:r w:rsidR="00631186">
        <w:rPr>
          <w:rFonts w:eastAsia="宋体"/>
        </w:rPr>
        <w:fldChar w:fldCharType="end"/>
      </w:r>
      <w:r w:rsidR="00631186">
        <w:rPr>
          <w:rFonts w:eastAsia="宋体"/>
        </w:rPr>
        <w:t xml:space="preserve">, the </w:t>
      </w:r>
      <w:r w:rsidR="00BC32E8">
        <w:rPr>
          <w:rFonts w:eastAsia="宋体"/>
        </w:rPr>
        <w:t xml:space="preserve">effect of </w:t>
      </w:r>
      <w:proofErr w:type="spellStart"/>
      <w:r w:rsidR="00BC32E8">
        <w:rPr>
          <w:rFonts w:eastAsia="宋体"/>
        </w:rPr>
        <w:t>Nt</w:t>
      </w:r>
      <w:proofErr w:type="spellEnd"/>
      <w:r w:rsidR="00BC32E8">
        <w:rPr>
          <w:rFonts w:eastAsia="宋体"/>
        </w:rPr>
        <w:t xml:space="preserve"> </w:t>
      </w:r>
      <w:r w:rsidR="00B97954">
        <w:rPr>
          <w:rFonts w:eastAsia="宋体"/>
        </w:rPr>
        <w:t>mismatch</w:t>
      </w:r>
      <w:r w:rsidR="00BC32E8">
        <w:rPr>
          <w:rFonts w:eastAsia="宋体"/>
        </w:rPr>
        <w:t xml:space="preserve"> on positioning performance is negligible, indicating that reporting </w:t>
      </w:r>
      <w:proofErr w:type="spellStart"/>
      <w:r w:rsidR="00BC32E8">
        <w:rPr>
          <w:rFonts w:eastAsia="宋体"/>
        </w:rPr>
        <w:t>Nt</w:t>
      </w:r>
      <w:proofErr w:type="spellEnd"/>
      <w:r w:rsidR="00BC32E8">
        <w:rPr>
          <w:rFonts w:eastAsia="宋体"/>
        </w:rPr>
        <w:t xml:space="preserve"> from </w:t>
      </w:r>
      <w:proofErr w:type="spellStart"/>
      <w:r w:rsidR="00BC32E8">
        <w:rPr>
          <w:rFonts w:eastAsia="宋体"/>
        </w:rPr>
        <w:t>gNB</w:t>
      </w:r>
      <w:proofErr w:type="spellEnd"/>
      <w:r w:rsidR="00BC32E8">
        <w:rPr>
          <w:rFonts w:eastAsia="宋体"/>
        </w:rPr>
        <w:t xml:space="preserve"> to LMF does not yield any additional performance benefits</w:t>
      </w:r>
      <w:r w:rsidR="00146A29">
        <w:rPr>
          <w:rFonts w:eastAsia="宋体"/>
        </w:rPr>
        <w:t xml:space="preserve"> for Case 3b</w:t>
      </w:r>
      <w:r w:rsidR="00BC32E8">
        <w:rPr>
          <w:rFonts w:eastAsia="宋体"/>
        </w:rPr>
        <w:t xml:space="preserve">. Thus, there is no need to report </w:t>
      </w:r>
      <w:proofErr w:type="spellStart"/>
      <w:r w:rsidR="00BC32E8">
        <w:rPr>
          <w:rFonts w:eastAsia="宋体"/>
        </w:rPr>
        <w:t>Nt</w:t>
      </w:r>
      <w:proofErr w:type="spellEnd"/>
      <w:r w:rsidR="00BC32E8">
        <w:rPr>
          <w:rFonts w:eastAsia="宋体"/>
        </w:rPr>
        <w:t xml:space="preserve"> from </w:t>
      </w:r>
      <w:proofErr w:type="spellStart"/>
      <w:r w:rsidR="00BC32E8">
        <w:rPr>
          <w:rFonts w:eastAsia="宋体"/>
        </w:rPr>
        <w:t>gNB</w:t>
      </w:r>
      <w:proofErr w:type="spellEnd"/>
      <w:r w:rsidR="00BC32E8">
        <w:rPr>
          <w:rFonts w:eastAsia="宋体"/>
        </w:rPr>
        <w:t xml:space="preserve"> to LMF.</w:t>
      </w:r>
    </w:p>
    <w:p w:rsidR="00146A29" w:rsidRDefault="00146A29" w:rsidP="00146A29">
      <w:pPr>
        <w:pStyle w:val="observation"/>
        <w:spacing w:before="120" w:after="120"/>
      </w:pPr>
      <w:r>
        <w:t>R</w:t>
      </w:r>
      <w:r w:rsidRPr="00146A29">
        <w:t xml:space="preserve">eporting </w:t>
      </w:r>
      <w:proofErr w:type="spellStart"/>
      <w:r w:rsidRPr="00146A29">
        <w:t>Nt</w:t>
      </w:r>
      <w:proofErr w:type="spellEnd"/>
      <w:r w:rsidRPr="00146A29">
        <w:t xml:space="preserve"> from </w:t>
      </w:r>
      <w:proofErr w:type="spellStart"/>
      <w:r w:rsidRPr="00146A29">
        <w:t>gNB</w:t>
      </w:r>
      <w:proofErr w:type="spellEnd"/>
      <w:r w:rsidRPr="00146A29">
        <w:t xml:space="preserve"> to LMF does not yield any additional performance benefits for Case 3b</w:t>
      </w:r>
      <w:r>
        <w:t>.</w:t>
      </w:r>
    </w:p>
    <w:p w:rsidR="00F97C49" w:rsidRDefault="00EC4505" w:rsidP="009A7F60">
      <w:pPr>
        <w:pStyle w:val="proposal"/>
        <w:spacing w:before="120" w:after="120"/>
      </w:pPr>
      <w:bookmarkStart w:id="5" w:name="OLE_LINK20"/>
      <w:bookmarkStart w:id="6" w:name="OLE_LINK21"/>
      <w:r>
        <w:t>Do not support</w:t>
      </w:r>
      <w:r w:rsidDel="00C63451">
        <w:t xml:space="preserve"> </w:t>
      </w:r>
      <w:r>
        <w:t xml:space="preserve">reporting </w:t>
      </w:r>
      <w:proofErr w:type="spellStart"/>
      <w:r w:rsidRPr="00146A29">
        <w:t>Nt</w:t>
      </w:r>
      <w:proofErr w:type="spellEnd"/>
      <w:r w:rsidRPr="00146A29">
        <w:t xml:space="preserve"> from </w:t>
      </w:r>
      <w:proofErr w:type="spellStart"/>
      <w:r w:rsidRPr="00146A29">
        <w:t>gNB</w:t>
      </w:r>
      <w:proofErr w:type="spellEnd"/>
      <w:r w:rsidRPr="00146A29">
        <w:t xml:space="preserve"> to LMF</w:t>
      </w:r>
      <w:r w:rsidDel="00C63451">
        <w:t xml:space="preserve"> </w:t>
      </w:r>
      <w:r>
        <w:t>for sample-based reporting of Case 3b</w:t>
      </w:r>
      <w:bookmarkStart w:id="7" w:name="OLE_LINK19"/>
      <w:bookmarkEnd w:id="5"/>
      <w:bookmarkEnd w:id="6"/>
    </w:p>
    <w:bookmarkEnd w:id="7"/>
    <w:p w:rsidR="00F97C49" w:rsidRDefault="00D77915">
      <w:pPr>
        <w:pStyle w:val="title2"/>
        <w:ind w:right="200"/>
        <w:rPr>
          <w:rFonts w:eastAsiaTheme="minorEastAsia"/>
        </w:rPr>
      </w:pPr>
      <w:r>
        <w:rPr>
          <w:rFonts w:eastAsiaTheme="minorEastAsia"/>
        </w:rPr>
        <w:t>Usage of phase information</w:t>
      </w:r>
    </w:p>
    <w:p w:rsidR="00F97C49" w:rsidRDefault="00D77915">
      <w:r>
        <w:rPr>
          <w:rFonts w:hint="eastAsia"/>
        </w:rPr>
        <w:t>I</w:t>
      </w:r>
      <w:r>
        <w:t xml:space="preserve">n RAN1#116 </w:t>
      </w:r>
      <w:r>
        <w:rPr>
          <w:rFonts w:hint="eastAsia"/>
        </w:rPr>
        <w:t>meeting</w:t>
      </w:r>
      <w:r>
        <w:t>, the agreement about phase information is reached as follows</w:t>
      </w:r>
    </w:p>
    <w:tbl>
      <w:tblPr>
        <w:tblStyle w:val="af3"/>
        <w:tblW w:w="0" w:type="auto"/>
        <w:tblLook w:val="04A0" w:firstRow="1" w:lastRow="0" w:firstColumn="1" w:lastColumn="0" w:noHBand="0" w:noVBand="1"/>
      </w:tblPr>
      <w:tblGrid>
        <w:gridCol w:w="9060"/>
      </w:tblGrid>
      <w:tr w:rsidR="00F97C49">
        <w:tc>
          <w:tcPr>
            <w:tcW w:w="9060" w:type="dxa"/>
          </w:tcPr>
          <w:p w:rsidR="00F97C49" w:rsidRDefault="00D77915">
            <w:pPr>
              <w:rPr>
                <w:rFonts w:eastAsia="等线"/>
                <w:b/>
                <w:bCs/>
                <w:highlight w:val="green"/>
              </w:rPr>
            </w:pPr>
            <w:r>
              <w:rPr>
                <w:rFonts w:eastAsia="等线" w:hint="eastAsia"/>
                <w:b/>
                <w:bCs/>
                <w:highlight w:val="green"/>
              </w:rPr>
              <w:t>A</w:t>
            </w:r>
            <w:r>
              <w:rPr>
                <w:rFonts w:eastAsia="等线"/>
                <w:b/>
                <w:bCs/>
                <w:highlight w:val="green"/>
              </w:rPr>
              <w:t>greement</w:t>
            </w:r>
          </w:p>
          <w:p w:rsidR="00F97C49" w:rsidRDefault="00D77915">
            <w:r>
              <w:t>For AI/ML based positioning for all use cases, RAN1 investigate the necessity and feasibility of using phase information (in addition to timing information and power information) for determining model input. The issues to study include:</w:t>
            </w:r>
          </w:p>
          <w:p w:rsidR="00F97C49" w:rsidRDefault="00D77915">
            <w:pPr>
              <w:pStyle w:val="af8"/>
              <w:numPr>
                <w:ilvl w:val="0"/>
                <w:numId w:val="25"/>
              </w:numPr>
              <w:overflowPunct/>
              <w:spacing w:after="0"/>
              <w:ind w:firstLineChars="0"/>
              <w:rPr>
                <w:rFonts w:ascii="Times New Roman" w:eastAsiaTheme="minorEastAsia" w:hAnsi="Times New Roman" w:cs="等线"/>
                <w:kern w:val="0"/>
                <w:sz w:val="20"/>
                <w:szCs w:val="24"/>
              </w:rPr>
            </w:pPr>
            <w:r>
              <w:rPr>
                <w:rFonts w:ascii="Times New Roman" w:eastAsiaTheme="minorEastAsia" w:hAnsi="Times New Roman" w:cs="等线"/>
                <w:kern w:val="0"/>
                <w:sz w:val="20"/>
                <w:szCs w:val="24"/>
              </w:rPr>
              <w:t>Tradeoff of positioning accuracy and signaling overhead</w:t>
            </w:r>
          </w:p>
          <w:p w:rsidR="00F97C49" w:rsidRDefault="00D77915">
            <w:pPr>
              <w:pStyle w:val="af8"/>
              <w:numPr>
                <w:ilvl w:val="0"/>
                <w:numId w:val="25"/>
              </w:numPr>
              <w:overflowPunct/>
              <w:spacing w:after="0"/>
              <w:ind w:firstLineChars="0"/>
              <w:rPr>
                <w:rFonts w:ascii="Times New Roman" w:eastAsiaTheme="minorEastAsia" w:hAnsi="Times New Roman" w:cs="等线"/>
                <w:kern w:val="0"/>
                <w:sz w:val="20"/>
                <w:szCs w:val="24"/>
              </w:rPr>
            </w:pPr>
            <w:r>
              <w:rPr>
                <w:rFonts w:ascii="Times New Roman" w:eastAsiaTheme="minorEastAsia" w:hAnsi="Times New Roman" w:cs="等线"/>
                <w:kern w:val="0"/>
                <w:sz w:val="20"/>
                <w:szCs w:val="24"/>
              </w:rPr>
              <w:t>The impact of transmitter and receiver implementation</w:t>
            </w:r>
          </w:p>
          <w:p w:rsidR="00F97C49" w:rsidRDefault="00D77915">
            <w:pPr>
              <w:pStyle w:val="af8"/>
              <w:numPr>
                <w:ilvl w:val="0"/>
                <w:numId w:val="25"/>
              </w:numPr>
              <w:overflowPunct/>
              <w:spacing w:after="0"/>
              <w:ind w:firstLineChars="0"/>
              <w:rPr>
                <w:rFonts w:ascii="Times New Roman" w:eastAsiaTheme="minorEastAsia" w:hAnsi="Times New Roman" w:cs="等线"/>
                <w:kern w:val="0"/>
                <w:sz w:val="20"/>
                <w:szCs w:val="24"/>
              </w:rPr>
            </w:pPr>
            <w:r>
              <w:rPr>
                <w:rFonts w:ascii="Times New Roman" w:eastAsiaTheme="minorEastAsia" w:hAnsi="Times New Roman" w:cs="等线"/>
                <w:kern w:val="0"/>
                <w:sz w:val="20"/>
                <w:szCs w:val="24"/>
              </w:rPr>
              <w:t>Specification impact</w:t>
            </w:r>
          </w:p>
          <w:p w:rsidR="00F97C49" w:rsidRDefault="00D77915">
            <w:pPr>
              <w:pStyle w:val="af8"/>
              <w:numPr>
                <w:ilvl w:val="0"/>
                <w:numId w:val="25"/>
              </w:numPr>
              <w:overflowPunct/>
              <w:spacing w:after="0"/>
              <w:ind w:firstLineChars="0"/>
              <w:rPr>
                <w:rFonts w:ascii="Times New Roman" w:eastAsiaTheme="minorEastAsia" w:hAnsi="Times New Roman" w:cs="等线"/>
                <w:kern w:val="0"/>
                <w:sz w:val="20"/>
                <w:szCs w:val="24"/>
              </w:rPr>
            </w:pPr>
            <w:r>
              <w:rPr>
                <w:rFonts w:ascii="Times New Roman" w:eastAsiaTheme="minorEastAsia" w:hAnsi="Times New Roman" w:cs="等线"/>
                <w:kern w:val="0"/>
                <w:sz w:val="20"/>
                <w:szCs w:val="24"/>
              </w:rPr>
              <w:t>Other aspects are not precluded</w:t>
            </w:r>
          </w:p>
          <w:p w:rsidR="00F97C49" w:rsidRDefault="00D77915">
            <w:pPr>
              <w:rPr>
                <w:rFonts w:cs="等线"/>
              </w:rPr>
            </w:pPr>
            <w:r>
              <w:rPr>
                <w:rFonts w:cs="等线"/>
              </w:rPr>
              <w:t>Note: the phase information may be used in different ways, e.g., one phase value for the first path or first sample only; triplet of {timing information, power information, phase information} for CIR, etc.</w:t>
            </w:r>
          </w:p>
        </w:tc>
      </w:tr>
    </w:tbl>
    <w:p w:rsidR="00F97C49" w:rsidRDefault="00F97C49"/>
    <w:p w:rsidR="00F97C49" w:rsidRDefault="00D77915">
      <w:r>
        <w:rPr>
          <w:rFonts w:hint="eastAsia"/>
        </w:rPr>
        <w:t>I</w:t>
      </w:r>
      <w:r>
        <w:t xml:space="preserve">n our previous evaluations </w:t>
      </w:r>
      <w:r>
        <w:fldChar w:fldCharType="begin"/>
      </w:r>
      <w:r>
        <w:instrText xml:space="preserve"> REF _Ref158104881 \r \h </w:instrText>
      </w:r>
      <w:r>
        <w:fldChar w:fldCharType="separate"/>
      </w:r>
      <w:r w:rsidR="00F95D77">
        <w:t>[4]</w:t>
      </w:r>
      <w:r>
        <w:fldChar w:fldCharType="end"/>
      </w:r>
      <w:r>
        <w:t xml:space="preserve"> during SI, it has been observed that phase information can additionally provide about 10% gain of positioning accuracy compared to PDP. However, there are mainly two issues to be resolved. Firstly, some companies argued that phase information has a larger signaling overhead. Taking the tradeoff between positioning accuracy and signaling overhead into account, we further evaluate the positioning performance when assuming only the phase value of the first path is additionally reported. We take a DH{0.2, 2, 10} scenario as an example. As shown in </w:t>
      </w:r>
      <w:r>
        <w:fldChar w:fldCharType="begin"/>
      </w:r>
      <w:r>
        <w:instrText xml:space="preserve"> REF _Ref162859022 \r \h </w:instrText>
      </w:r>
      <w:r>
        <w:fldChar w:fldCharType="separate"/>
      </w:r>
      <w:r w:rsidR="00F95D77">
        <w:t>Table 2</w:t>
      </w:r>
      <w:r>
        <w:fldChar w:fldCharType="end"/>
      </w:r>
      <w:r>
        <w:t xml:space="preserve">, it is observed that first-path phase information, </w:t>
      </w:r>
      <w:bookmarkStart w:id="8" w:name="OLE_LINK3"/>
      <w:bookmarkStart w:id="9" w:name="OLE_LINK7"/>
      <w:r>
        <w:t>when combined with multi-model/view processing, can additionally offer at least 20% gain of positioning accuracy over PDP with negligible extra reporting overhead</w:t>
      </w:r>
      <w:bookmarkEnd w:id="8"/>
      <w:bookmarkEnd w:id="9"/>
      <w:r>
        <w:t>. Therefore, it is expected that phase information can be used to improve positioning accuracy while maintaining acceptable signaling overhead, such as reporting the phase of a few paths/samples instead of all paths/samples.</w:t>
      </w:r>
    </w:p>
    <w:p w:rsidR="00F97C49" w:rsidRDefault="00D77915">
      <w:pPr>
        <w:pStyle w:val="table"/>
      </w:pPr>
      <w:bookmarkStart w:id="10" w:name="_Ref162859022"/>
      <w:r>
        <w:t>Comparisons between different channel measurement reporting</w:t>
      </w:r>
      <w:bookmarkEnd w:id="10"/>
    </w:p>
    <w:tbl>
      <w:tblPr>
        <w:tblStyle w:val="af3"/>
        <w:tblW w:w="0" w:type="auto"/>
        <w:tblLook w:val="04A0" w:firstRow="1" w:lastRow="0" w:firstColumn="1" w:lastColumn="0" w:noHBand="0" w:noVBand="1"/>
      </w:tblPr>
      <w:tblGrid>
        <w:gridCol w:w="1812"/>
        <w:gridCol w:w="1812"/>
        <w:gridCol w:w="1812"/>
        <w:gridCol w:w="1812"/>
        <w:gridCol w:w="1812"/>
      </w:tblGrid>
      <w:tr w:rsidR="00F97C49">
        <w:tc>
          <w:tcPr>
            <w:tcW w:w="1812" w:type="dxa"/>
          </w:tcPr>
          <w:p w:rsidR="00F97C49" w:rsidRDefault="00D77915">
            <w:r>
              <w:rPr>
                <w:rFonts w:hint="eastAsia"/>
              </w:rPr>
              <w:t>S</w:t>
            </w:r>
            <w:r>
              <w:t>cenario</w:t>
            </w:r>
          </w:p>
        </w:tc>
        <w:tc>
          <w:tcPr>
            <w:tcW w:w="1812" w:type="dxa"/>
          </w:tcPr>
          <w:p w:rsidR="00F97C49" w:rsidRDefault="00D77915">
            <w:r>
              <w:rPr>
                <w:rFonts w:hint="eastAsia"/>
              </w:rPr>
              <w:t>C</w:t>
            </w:r>
            <w:r>
              <w:t>hannel measurement reporting</w:t>
            </w:r>
          </w:p>
        </w:tc>
        <w:tc>
          <w:tcPr>
            <w:tcW w:w="1812" w:type="dxa"/>
          </w:tcPr>
          <w:p w:rsidR="00F97C49" w:rsidRDefault="00D77915">
            <w:r>
              <w:rPr>
                <w:rFonts w:hint="eastAsia"/>
              </w:rPr>
              <w:t>T</w:t>
            </w:r>
            <w:r>
              <w:t>raining samples</w:t>
            </w:r>
          </w:p>
        </w:tc>
        <w:tc>
          <w:tcPr>
            <w:tcW w:w="1812" w:type="dxa"/>
          </w:tcPr>
          <w:p w:rsidR="00F97C49" w:rsidRDefault="00D77915">
            <w:r>
              <w:rPr>
                <w:rFonts w:hint="eastAsia"/>
              </w:rPr>
              <w:t>T</w:t>
            </w:r>
            <w:r>
              <w:t>esting samples</w:t>
            </w:r>
          </w:p>
        </w:tc>
        <w:tc>
          <w:tcPr>
            <w:tcW w:w="1812" w:type="dxa"/>
          </w:tcPr>
          <w:p w:rsidR="00F97C49" w:rsidRDefault="00D77915">
            <w:r>
              <w:rPr>
                <w:rFonts w:hint="eastAsia"/>
              </w:rPr>
              <w:t>P</w:t>
            </w:r>
            <w:r>
              <w:t>ositioning accuracy (m@90%)</w:t>
            </w:r>
          </w:p>
        </w:tc>
      </w:tr>
      <w:tr w:rsidR="00F97C49">
        <w:tc>
          <w:tcPr>
            <w:tcW w:w="1812" w:type="dxa"/>
            <w:vMerge w:val="restart"/>
          </w:tcPr>
          <w:p w:rsidR="00F97C49" w:rsidRDefault="00D77915">
            <w:proofErr w:type="spellStart"/>
            <w:r>
              <w:rPr>
                <w:rFonts w:hint="eastAsia"/>
              </w:rPr>
              <w:t>I</w:t>
            </w:r>
            <w:r>
              <w:t>nF</w:t>
            </w:r>
            <w:proofErr w:type="spellEnd"/>
            <w:r>
              <w:t xml:space="preserve"> DH{0.2, 2, 10},</w:t>
            </w:r>
          </w:p>
          <w:p w:rsidR="00F97C49" w:rsidRDefault="00D77915">
            <w:r>
              <w:rPr>
                <w:rFonts w:hint="eastAsia"/>
              </w:rPr>
              <w:t>1</w:t>
            </w:r>
            <w:r>
              <w:t>8 TRPs,</w:t>
            </w:r>
          </w:p>
          <w:p w:rsidR="00F97C49" w:rsidRDefault="00D77915">
            <w:r>
              <w:rPr>
                <w:rFonts w:hint="eastAsia"/>
              </w:rPr>
              <w:t>1</w:t>
            </w:r>
            <w:r>
              <w:t>00Mhz</w:t>
            </w:r>
          </w:p>
        </w:tc>
        <w:tc>
          <w:tcPr>
            <w:tcW w:w="1812" w:type="dxa"/>
          </w:tcPr>
          <w:p w:rsidR="00F97C49" w:rsidRDefault="00D77915">
            <w:r>
              <w:t>Only first-path delay &amp; power</w:t>
            </w:r>
          </w:p>
        </w:tc>
        <w:tc>
          <w:tcPr>
            <w:tcW w:w="1812" w:type="dxa"/>
          </w:tcPr>
          <w:p w:rsidR="00F97C49" w:rsidRDefault="00D77915">
            <w:r>
              <w:rPr>
                <w:rFonts w:hint="eastAsia"/>
              </w:rPr>
              <w:t>2</w:t>
            </w:r>
            <w:r>
              <w:t>5k</w:t>
            </w:r>
          </w:p>
        </w:tc>
        <w:tc>
          <w:tcPr>
            <w:tcW w:w="1812" w:type="dxa"/>
          </w:tcPr>
          <w:p w:rsidR="00F97C49" w:rsidRDefault="00D77915">
            <w:r>
              <w:rPr>
                <w:rFonts w:hint="eastAsia"/>
              </w:rPr>
              <w:t>1</w:t>
            </w:r>
            <w:r>
              <w:t>k</w:t>
            </w:r>
          </w:p>
        </w:tc>
        <w:tc>
          <w:tcPr>
            <w:tcW w:w="1812" w:type="dxa"/>
          </w:tcPr>
          <w:p w:rsidR="00F97C49" w:rsidRDefault="00D77915">
            <w:r>
              <w:rPr>
                <w:rFonts w:hint="eastAsia"/>
              </w:rPr>
              <w:t>1</w:t>
            </w:r>
            <w:r>
              <w:t>.25</w:t>
            </w:r>
          </w:p>
        </w:tc>
      </w:tr>
      <w:tr w:rsidR="00F97C49">
        <w:tc>
          <w:tcPr>
            <w:tcW w:w="1812" w:type="dxa"/>
            <w:vMerge/>
          </w:tcPr>
          <w:p w:rsidR="00F97C49" w:rsidRDefault="00F97C49"/>
        </w:tc>
        <w:tc>
          <w:tcPr>
            <w:tcW w:w="1812" w:type="dxa"/>
          </w:tcPr>
          <w:p w:rsidR="00F97C49" w:rsidRDefault="00D77915">
            <w:r>
              <w:t>Only first-path delay &amp; phase</w:t>
            </w:r>
          </w:p>
        </w:tc>
        <w:tc>
          <w:tcPr>
            <w:tcW w:w="1812" w:type="dxa"/>
          </w:tcPr>
          <w:p w:rsidR="00F97C49" w:rsidRDefault="00D77915">
            <w:r>
              <w:rPr>
                <w:rFonts w:hint="eastAsia"/>
              </w:rPr>
              <w:t>2</w:t>
            </w:r>
            <w:r>
              <w:t>5k</w:t>
            </w:r>
          </w:p>
        </w:tc>
        <w:tc>
          <w:tcPr>
            <w:tcW w:w="1812" w:type="dxa"/>
          </w:tcPr>
          <w:p w:rsidR="00F97C49" w:rsidRDefault="00D77915">
            <w:r>
              <w:rPr>
                <w:rFonts w:hint="eastAsia"/>
              </w:rPr>
              <w:t>1</w:t>
            </w:r>
            <w:r>
              <w:t>k</w:t>
            </w:r>
          </w:p>
        </w:tc>
        <w:tc>
          <w:tcPr>
            <w:tcW w:w="1812" w:type="dxa"/>
          </w:tcPr>
          <w:p w:rsidR="00F97C49" w:rsidRDefault="00D77915">
            <w:r>
              <w:rPr>
                <w:rFonts w:hint="eastAsia"/>
              </w:rPr>
              <w:t>1</w:t>
            </w:r>
            <w:r>
              <w:t>.31</w:t>
            </w:r>
          </w:p>
        </w:tc>
      </w:tr>
      <w:tr w:rsidR="00F97C49">
        <w:tc>
          <w:tcPr>
            <w:tcW w:w="1812" w:type="dxa"/>
            <w:vMerge/>
          </w:tcPr>
          <w:p w:rsidR="00F97C49" w:rsidRDefault="00F97C49"/>
        </w:tc>
        <w:tc>
          <w:tcPr>
            <w:tcW w:w="1812" w:type="dxa"/>
          </w:tcPr>
          <w:p w:rsidR="00F97C49" w:rsidRDefault="00D77915">
            <w:r>
              <w:t>First-path delay &amp; power &amp; phase</w:t>
            </w:r>
          </w:p>
        </w:tc>
        <w:tc>
          <w:tcPr>
            <w:tcW w:w="1812" w:type="dxa"/>
          </w:tcPr>
          <w:p w:rsidR="00F97C49" w:rsidRDefault="00D77915">
            <w:r>
              <w:rPr>
                <w:rFonts w:hint="eastAsia"/>
              </w:rPr>
              <w:t>2</w:t>
            </w:r>
            <w:r>
              <w:t>5k</w:t>
            </w:r>
          </w:p>
        </w:tc>
        <w:tc>
          <w:tcPr>
            <w:tcW w:w="1812" w:type="dxa"/>
          </w:tcPr>
          <w:p w:rsidR="00F97C49" w:rsidRDefault="00D77915">
            <w:r>
              <w:rPr>
                <w:rFonts w:hint="eastAsia"/>
              </w:rPr>
              <w:t>1</w:t>
            </w:r>
            <w:r>
              <w:t>k</w:t>
            </w:r>
          </w:p>
        </w:tc>
        <w:tc>
          <w:tcPr>
            <w:tcW w:w="1812" w:type="dxa"/>
          </w:tcPr>
          <w:p w:rsidR="00F97C49" w:rsidRDefault="00D77915">
            <w:r>
              <w:rPr>
                <w:rFonts w:hint="eastAsia"/>
              </w:rPr>
              <w:t>0</w:t>
            </w:r>
            <w:r>
              <w:t>.99</w:t>
            </w:r>
          </w:p>
        </w:tc>
      </w:tr>
    </w:tbl>
    <w:p w:rsidR="00F97C49" w:rsidRDefault="00D77915">
      <w:pPr>
        <w:jc w:val="center"/>
      </w:pPr>
      <w:r>
        <w:rPr>
          <w:noProof/>
        </w:rPr>
        <w:lastRenderedPageBreak/>
        <w:drawing>
          <wp:inline distT="0" distB="0" distL="0" distR="0">
            <wp:extent cx="4454525" cy="3342005"/>
            <wp:effectExtent l="0" t="0" r="317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461530" cy="3347475"/>
                    </a:xfrm>
                    <a:prstGeom prst="rect">
                      <a:avLst/>
                    </a:prstGeom>
                    <a:noFill/>
                    <a:ln>
                      <a:noFill/>
                    </a:ln>
                  </pic:spPr>
                </pic:pic>
              </a:graphicData>
            </a:graphic>
          </wp:inline>
        </w:drawing>
      </w:r>
    </w:p>
    <w:p w:rsidR="00F97C49" w:rsidRDefault="00D77915">
      <w:pPr>
        <w:pStyle w:val="figure"/>
        <w:ind w:left="426"/>
      </w:pPr>
      <w:r>
        <w:t>Comparisons between different channel measurement reporting</w:t>
      </w:r>
    </w:p>
    <w:p w:rsidR="00F97C49" w:rsidRDefault="00D77915">
      <w:r>
        <w:t xml:space="preserve">The adopted multi-view ensemble learning is illustrated in </w:t>
      </w:r>
      <w:r>
        <w:fldChar w:fldCharType="begin"/>
      </w:r>
      <w:r>
        <w:instrText xml:space="preserve"> REF _Ref166231905 \r \h </w:instrText>
      </w:r>
      <w:r>
        <w:fldChar w:fldCharType="separate"/>
      </w:r>
      <w:r w:rsidR="00F95D77">
        <w:t>Figure 3</w:t>
      </w:r>
      <w:r>
        <w:fldChar w:fldCharType="end"/>
      </w:r>
      <w:r>
        <w:fldChar w:fldCharType="begin"/>
      </w:r>
      <w:r>
        <w:instrText xml:space="preserve"> REF _Ref162858239 \r \h </w:instrText>
      </w:r>
      <w:r>
        <w:fldChar w:fldCharType="separate"/>
      </w:r>
      <w:r w:rsidR="00F95D77">
        <w:t>[5]</w:t>
      </w:r>
      <w:r>
        <w:fldChar w:fldCharType="end"/>
      </w:r>
      <w:r>
        <w:t>. Basically, multi-view data refer to data captured from different modalities, sources, spaces and other forms, but with similar high-level semantics. Delay, power and phase of channel measurement belong to multi-view data offering represent diverse and complementary information of the same location, and directly integrating them together usually does not obtain consistently satisfactory performance due to the biases between multi-view data. Here, we adopt the ensemble learning which processes each view with a</w:t>
      </w:r>
      <w:r>
        <w:rPr>
          <w:rFonts w:hint="eastAsia"/>
        </w:rPr>
        <w:t>n</w:t>
      </w:r>
      <w:r>
        <w:t xml:space="preserve"> independent model, to integrate multiple views properly </w:t>
      </w:r>
      <w:r>
        <w:fldChar w:fldCharType="begin"/>
      </w:r>
      <w:r>
        <w:instrText xml:space="preserve"> REF _Ref162858302 \r \h </w:instrText>
      </w:r>
      <w:r>
        <w:fldChar w:fldCharType="separate"/>
      </w:r>
      <w:r w:rsidR="00F95D77">
        <w:t>[6]</w:t>
      </w:r>
      <w:r>
        <w:fldChar w:fldCharType="end"/>
      </w:r>
      <w:r>
        <w:t>. Note that this might be achieved with a single super model with multiple sub-models each developed with different view of data.</w:t>
      </w:r>
    </w:p>
    <w:p w:rsidR="00F97C49" w:rsidRDefault="00D77915">
      <w:pPr>
        <w:jc w:val="center"/>
      </w:pPr>
      <w:r>
        <w:object w:dxaOrig="9039" w:dyaOrig="2459">
          <v:shape id="_x0000_i1028" type="#_x0000_t75" style="width:452.75pt;height:122.7pt" o:ole="">
            <v:imagedata r:id="rId16" o:title=""/>
          </v:shape>
          <o:OLEObject Type="Embed" ProgID="Visio.Drawing.15" ShapeID="_x0000_i1028" DrawAspect="Content" ObjectID="_1804594105" r:id="rId17"/>
        </w:object>
      </w:r>
    </w:p>
    <w:p w:rsidR="00F97C49" w:rsidRDefault="00D77915">
      <w:pPr>
        <w:pStyle w:val="figure"/>
        <w:ind w:left="426"/>
      </w:pPr>
      <w:bookmarkStart w:id="11" w:name="_Ref166231905"/>
      <w:bookmarkStart w:id="12" w:name="OLE_LINK9"/>
      <w:bookmarkStart w:id="13" w:name="OLE_LINK8"/>
      <w:r>
        <w:t>Illustration of multi-view learning to integrate multiple views for positioning.</w:t>
      </w:r>
      <w:bookmarkEnd w:id="11"/>
    </w:p>
    <w:bookmarkEnd w:id="12"/>
    <w:bookmarkEnd w:id="13"/>
    <w:p w:rsidR="00F97C49" w:rsidRDefault="00D77915">
      <w:r>
        <w:rPr>
          <w:rFonts w:hint="eastAsia"/>
        </w:rPr>
        <w:t>A</w:t>
      </w:r>
      <w:r>
        <w:t>nother issue is how to deal with the impact of random and time-varying initial phase of transceiver. The traditional time-varying multipath channel impulse response can be briefly modeled as follows</w:t>
      </w:r>
    </w:p>
    <w:p w:rsidR="00F97C49" w:rsidRDefault="00D77915">
      <w:pPr>
        <w:pStyle w:val="MTDisplayEquation"/>
      </w:pPr>
      <w:r>
        <w:tab/>
      </w:r>
      <w:r>
        <w:rPr>
          <w:position w:val="-28"/>
        </w:rPr>
        <w:object w:dxaOrig="3522" w:dyaOrig="731">
          <v:shape id="_x0000_i1029" type="#_x0000_t75" style="width:176.85pt;height:36.85pt" o:ole="">
            <v:imagedata r:id="rId18" o:title=""/>
          </v:shape>
          <o:OLEObject Type="Embed" ProgID="Equation.DSMT4" ShapeID="_x0000_i1029" DrawAspect="Content" ObjectID="_1804594106" r:id="rId19"/>
        </w:object>
      </w:r>
    </w:p>
    <w:p w:rsidR="00F97C49" w:rsidRDefault="00D77915">
      <w:r>
        <w:t xml:space="preserve">Where the parameters </w:t>
      </w:r>
      <w:r>
        <w:rPr>
          <w:position w:val="-14"/>
        </w:rPr>
        <w:object w:dxaOrig="1783" w:dyaOrig="377">
          <v:shape id="_x0000_i1030" type="#_x0000_t75" style="width:89.85pt;height:19pt" o:ole="">
            <v:imagedata r:id="rId20" o:title=""/>
          </v:shape>
          <o:OLEObject Type="Embed" ProgID="Equation.DSMT4" ShapeID="_x0000_i1030" DrawAspect="Content" ObjectID="_1804594107" r:id="rId21"/>
        </w:object>
      </w:r>
      <w:r>
        <w:t xml:space="preserve"> which changes over time, are power, phase and delay of the n-</w:t>
      </w:r>
      <w:proofErr w:type="spellStart"/>
      <w:r>
        <w:t>th</w:t>
      </w:r>
      <w:proofErr w:type="spellEnd"/>
      <w:r>
        <w:t xml:space="preserve"> path. In particular, ignoring the property of time variability of channel, the observed phase component can be further represented by:</w:t>
      </w:r>
    </w:p>
    <w:p w:rsidR="00F97C49" w:rsidRDefault="00D77915">
      <w:pPr>
        <w:pStyle w:val="MTDisplayEquation"/>
      </w:pPr>
      <w:r>
        <w:tab/>
      </w:r>
      <w:r>
        <w:rPr>
          <w:position w:val="-14"/>
        </w:rPr>
        <w:object w:dxaOrig="2382" w:dyaOrig="377">
          <v:shape id="_x0000_i1031" type="#_x0000_t75" style="width:118.65pt;height:19pt" o:ole="">
            <v:imagedata r:id="rId22" o:title=""/>
          </v:shape>
          <o:OLEObject Type="Embed" ProgID="Equation.DSMT4" ShapeID="_x0000_i1031" DrawAspect="Content" ObjectID="_1804594108" r:id="rId23"/>
        </w:object>
      </w:r>
    </w:p>
    <w:p w:rsidR="00F97C49" w:rsidRDefault="00D77915">
      <w:r>
        <w:t xml:space="preserve">In quasi-stationary scenarios where the impact of doppler </w:t>
      </w:r>
      <w:r>
        <w:rPr>
          <w:rFonts w:hint="eastAsia"/>
        </w:rPr>
        <w:t>shi</w:t>
      </w:r>
      <w:r>
        <w:t>ft</w:t>
      </w:r>
      <w:r>
        <w:rPr>
          <w:position w:val="-14"/>
        </w:rPr>
        <w:object w:dxaOrig="377" w:dyaOrig="377">
          <v:shape id="_x0000_i1032" type="#_x0000_t75" style="width:19pt;height:19pt" o:ole="">
            <v:imagedata r:id="rId24" o:title=""/>
          </v:shape>
          <o:OLEObject Type="Embed" ProgID="Equation.DSMT4" ShapeID="_x0000_i1032" DrawAspect="Content" ObjectID="_1804594109" r:id="rId25"/>
        </w:object>
      </w:r>
      <w:r>
        <w:t xml:space="preserve"> can be ignored, the observed channel phase of the n-</w:t>
      </w:r>
      <w:proofErr w:type="spellStart"/>
      <w:r>
        <w:t>th</w:t>
      </w:r>
      <w:proofErr w:type="spellEnd"/>
      <w:r>
        <w:t xml:space="preserve"> path is composed of three parts, i.e., initial phase of transmitter</w:t>
      </w:r>
      <w:r>
        <w:rPr>
          <w:position w:val="-12"/>
        </w:rPr>
        <w:object w:dxaOrig="377" w:dyaOrig="377">
          <v:shape id="_x0000_i1033" type="#_x0000_t75" style="width:19pt;height:19pt" o:ole="">
            <v:imagedata r:id="rId26" o:title=""/>
          </v:shape>
          <o:OLEObject Type="Embed" ProgID="Equation.DSMT4" ShapeID="_x0000_i1033" DrawAspect="Content" ObjectID="_1804594110" r:id="rId27"/>
        </w:object>
      </w:r>
      <w:r>
        <w:t>, initial phase of receiver</w:t>
      </w:r>
      <w:r>
        <w:rPr>
          <w:position w:val="-12"/>
        </w:rPr>
        <w:object w:dxaOrig="377" w:dyaOrig="377">
          <v:shape id="_x0000_i1034" type="#_x0000_t75" style="width:19pt;height:19pt" o:ole="">
            <v:imagedata r:id="rId28" o:title=""/>
          </v:shape>
          <o:OLEObject Type="Embed" ProgID="Equation.DSMT4" ShapeID="_x0000_i1034" DrawAspect="Content" ObjectID="_1804594111" r:id="rId29"/>
        </w:object>
      </w:r>
      <w:r>
        <w:t>, and true phase of channel path</w:t>
      </w:r>
      <w:r>
        <w:rPr>
          <w:position w:val="-14"/>
        </w:rPr>
        <w:object w:dxaOrig="343" w:dyaOrig="377">
          <v:shape id="_x0000_i1035" type="#_x0000_t75" style="width:17.85pt;height:19pt" o:ole="">
            <v:imagedata r:id="rId30" o:title=""/>
          </v:shape>
          <o:OLEObject Type="Embed" ProgID="Equation.DSMT4" ShapeID="_x0000_i1035" DrawAspect="Content" ObjectID="_1804594112" r:id="rId31"/>
        </w:object>
      </w:r>
      <w:r>
        <w:t xml:space="preserve">. Among them, initial phases of transceivers are associated with the states of </w:t>
      </w:r>
      <w:r>
        <w:lastRenderedPageBreak/>
        <w:t xml:space="preserve">transceiver’s circuits, and true phase is mainly associated with the propagation distance or delay </w:t>
      </w:r>
      <w:r>
        <w:rPr>
          <w:position w:val="-14"/>
        </w:rPr>
        <w:object w:dxaOrig="521" w:dyaOrig="377">
          <v:shape id="_x0000_i1036" type="#_x0000_t75" style="width:26.5pt;height:19pt" o:ole="">
            <v:imagedata r:id="rId32" o:title=""/>
          </v:shape>
          <o:OLEObject Type="Embed" ProgID="Equation.DSMT4" ShapeID="_x0000_i1036" DrawAspect="Content" ObjectID="_1804594113" r:id="rId33"/>
        </w:object>
      </w:r>
      <w:r>
        <w:t xml:space="preserve"> of electromagnetic waves in the target channel path. </w:t>
      </w:r>
    </w:p>
    <w:p w:rsidR="00F97C49" w:rsidRDefault="00D77915">
      <w:r>
        <w:t xml:space="preserve">In general, it is impossible to separate the true phase of channel path from the composite, unless the initial phases of the transceiver are known. In practice, the target of fingerprint positioning is to eliminate the impact of randomness of initial phases on positioning performance, rather than completely remove the initial phases from the composite. In this regard, we can always obtain the same phase observation at the same location without considering the change of environments. </w:t>
      </w:r>
    </w:p>
    <w:p w:rsidR="00F97C49" w:rsidRDefault="00D77915">
      <w:r>
        <w:t>There are three methods presented as follows</w:t>
      </w:r>
      <w:r>
        <w:rPr>
          <w:rFonts w:hint="eastAsia"/>
        </w:rPr>
        <w:t>:</w:t>
      </w:r>
      <w:r>
        <w:t xml:space="preserve"> </w:t>
      </w:r>
    </w:p>
    <w:p w:rsidR="00F97C49" w:rsidRDefault="00D77915">
      <w:pPr>
        <w:pStyle w:val="RAN1bullet1"/>
        <w:jc w:val="both"/>
      </w:pPr>
      <w:r>
        <w:rPr>
          <w:rStyle w:val="boldbullet10"/>
        </w:rPr>
        <w:t>PRU-assisted phase calibration</w:t>
      </w:r>
      <w:r>
        <w:t xml:space="preserve">: In legacy RSCP/RSCPD positioning, the measured phase could be calibrated by PRU, and this mechanism could be reused for AI positioning. In such case, the UE can still report the phase information to LMF, and then LMF can compensate the impact of the initial random phases of transceiver by using the phase difference reported by PRU. </w:t>
      </w:r>
      <w:bookmarkStart w:id="14" w:name="OLE_LINK1"/>
      <w:bookmarkStart w:id="15" w:name="OLE_LINK2"/>
      <w:r>
        <w:t xml:space="preserve">It is noted that the presented results in </w:t>
      </w:r>
      <w:r>
        <w:fldChar w:fldCharType="begin"/>
      </w:r>
      <w:r>
        <w:instrText xml:space="preserve"> REF _Ref162859022 \r \h  \* MERGEFORMAT </w:instrText>
      </w:r>
      <w:r>
        <w:fldChar w:fldCharType="separate"/>
      </w:r>
      <w:r w:rsidR="00F95D77">
        <w:t>Table 2</w:t>
      </w:r>
      <w:r>
        <w:fldChar w:fldCharType="end"/>
      </w:r>
      <w:r>
        <w:t xml:space="preserve"> has taken the impact of transmitter and receiver implementation on phase into consideration, which verifies the feasibility of this method. </w:t>
      </w:r>
      <w:bookmarkEnd w:id="14"/>
      <w:bookmarkEnd w:id="15"/>
    </w:p>
    <w:p w:rsidR="00F97C49" w:rsidRDefault="00D77915">
      <w:pPr>
        <w:pStyle w:val="RAN1bullet1"/>
        <w:jc w:val="both"/>
      </w:pPr>
      <w:r>
        <w:rPr>
          <w:rFonts w:eastAsiaTheme="minorEastAsia"/>
          <w:b/>
          <w:lang w:eastAsia="zh-CN"/>
        </w:rPr>
        <w:t>Relative phase with reference to a reference path/sample</w:t>
      </w:r>
      <w:r>
        <w:rPr>
          <w:rFonts w:eastAsiaTheme="minorEastAsia"/>
          <w:lang w:eastAsia="zh-CN"/>
        </w:rPr>
        <w:t>:  It is known that all channel paths share the same initial phases of transceivers but distinctive true phases. When channel paths are differentiated from a reference path, the impacts of initial phase can be completely eliminated in theory. Essentially, the relative phase</w:t>
      </w:r>
      <w:r>
        <w:rPr>
          <w:position w:val="-12"/>
        </w:rPr>
        <w:object w:dxaOrig="421" w:dyaOrig="377">
          <v:shape id="_x0000_i1037" type="#_x0000_t75" style="width:20.75pt;height:19pt" o:ole="">
            <v:imagedata r:id="rId34" o:title=""/>
          </v:shape>
          <o:OLEObject Type="Embed" ProgID="Equation.DSMT4" ShapeID="_x0000_i1037" DrawAspect="Content" ObjectID="_1804594114" r:id="rId35"/>
        </w:object>
      </w:r>
      <w:r>
        <w:t xml:space="preserve"> </w:t>
      </w:r>
      <w:r>
        <w:rPr>
          <w:rFonts w:eastAsiaTheme="minorEastAsia"/>
          <w:lang w:eastAsia="zh-CN"/>
        </w:rPr>
        <w:t>between the n-</w:t>
      </w:r>
      <w:proofErr w:type="spellStart"/>
      <w:r>
        <w:rPr>
          <w:rFonts w:eastAsiaTheme="minorEastAsia"/>
          <w:lang w:eastAsia="zh-CN"/>
        </w:rPr>
        <w:t>th</w:t>
      </w:r>
      <w:proofErr w:type="spellEnd"/>
      <w:r>
        <w:rPr>
          <w:rFonts w:eastAsiaTheme="minorEastAsia"/>
          <w:lang w:eastAsia="zh-CN"/>
        </w:rPr>
        <w:t xml:space="preserve"> path and the reference path is the difference between their true phases of channel paths.</w:t>
      </w:r>
    </w:p>
    <w:p w:rsidR="00F97C49" w:rsidRDefault="00D77915">
      <w:pPr>
        <w:pStyle w:val="MTDisplayEquation"/>
      </w:pPr>
      <w:r>
        <w:tab/>
      </w:r>
      <w:r>
        <w:rPr>
          <w:position w:val="-62"/>
        </w:rPr>
        <w:object w:dxaOrig="3655" w:dyaOrig="1318">
          <v:shape id="_x0000_i1038" type="#_x0000_t75" style="width:183.15pt;height:65.65pt" o:ole="">
            <v:imagedata r:id="rId36" o:title=""/>
          </v:shape>
          <o:OLEObject Type="Embed" ProgID="Equation.DSMT4" ShapeID="_x0000_i1038" DrawAspect="Content" ObjectID="_1804594115" r:id="rId37"/>
        </w:object>
      </w:r>
    </w:p>
    <w:p w:rsidR="00F97C49" w:rsidRDefault="00D77915">
      <w:pPr>
        <w:pStyle w:val="RAN1bullet1"/>
        <w:jc w:val="both"/>
      </w:pPr>
      <w:r>
        <w:rPr>
          <w:rFonts w:eastAsiaTheme="minorEastAsia"/>
          <w:b/>
          <w:lang w:eastAsia="zh-CN"/>
        </w:rPr>
        <w:t>Initial phase measurement and reporting</w:t>
      </w:r>
      <w:r>
        <w:rPr>
          <w:rFonts w:eastAsiaTheme="minorEastAsia"/>
          <w:lang w:eastAsia="zh-CN"/>
        </w:rPr>
        <w:t xml:space="preserve">: Naturally, when the initial phases of transceiver are known, they can be eliminated from the </w:t>
      </w:r>
      <w:r>
        <w:t xml:space="preserve">composite </w:t>
      </w:r>
      <w:r>
        <w:rPr>
          <w:rFonts w:eastAsiaTheme="minorEastAsia"/>
          <w:lang w:eastAsia="zh-CN"/>
        </w:rPr>
        <w:t>phase.</w:t>
      </w:r>
    </w:p>
    <w:p w:rsidR="00F97C49" w:rsidRDefault="00D77915">
      <w:pPr>
        <w:pStyle w:val="RAN1bullet1"/>
        <w:numPr>
          <w:ilvl w:val="0"/>
          <w:numId w:val="0"/>
        </w:numPr>
        <w:jc w:val="both"/>
      </w:pPr>
      <w:r>
        <w:rPr>
          <w:rFonts w:eastAsiaTheme="minorEastAsia"/>
          <w:lang w:eastAsia="zh-CN"/>
        </w:rPr>
        <w:t xml:space="preserve">Moreover, other data augmentation technologies, such as mix-training, can be also used to mitigate the impact of random initial phase by manually constructing possible variations into training dataset at the stage of model training. </w:t>
      </w:r>
    </w:p>
    <w:p w:rsidR="00F97C49" w:rsidRDefault="00D77915">
      <w:r>
        <w:rPr>
          <w:rFonts w:hint="eastAsia"/>
        </w:rPr>
        <w:t>W</w:t>
      </w:r>
      <w:r>
        <w:t xml:space="preserve">e further evaluate the feasibility of the second method by simulation. The simulation assumption is </w:t>
      </w:r>
      <w:proofErr w:type="spellStart"/>
      <w:r>
        <w:rPr>
          <w:rFonts w:hint="eastAsia"/>
        </w:rPr>
        <w:t>I</w:t>
      </w:r>
      <w:r>
        <w:t>nF</w:t>
      </w:r>
      <w:proofErr w:type="spellEnd"/>
      <w:r>
        <w:t xml:space="preserve"> DH{0.6, 6, 2},</w:t>
      </w:r>
      <w:r>
        <w:rPr>
          <w:rFonts w:hint="eastAsia"/>
        </w:rPr>
        <w:t xml:space="preserve"> 1</w:t>
      </w:r>
      <w:r>
        <w:t>8 TRPs,</w:t>
      </w:r>
      <w:r>
        <w:rPr>
          <w:rFonts w:hint="eastAsia"/>
        </w:rPr>
        <w:t xml:space="preserve"> 1</w:t>
      </w:r>
      <w:r>
        <w:t xml:space="preserve">00Mhz, </w:t>
      </w:r>
      <w:r>
        <w:rPr>
          <w:rFonts w:hint="eastAsia"/>
        </w:rPr>
        <w:t>2</w:t>
      </w:r>
      <w:r>
        <w:t>56 taps, sample-wise reporting}. The specific processing procedures are presented as follows:</w:t>
      </w:r>
    </w:p>
    <w:p w:rsidR="00F97C49" w:rsidRDefault="00D77915">
      <w:pPr>
        <w:pStyle w:val="boldbullet1"/>
        <w:rPr>
          <w:b w:val="0"/>
        </w:rPr>
      </w:pPr>
      <w:r>
        <w:t>Filtering:</w:t>
      </w:r>
      <w:r>
        <w:rPr>
          <w:b w:val="0"/>
        </w:rPr>
        <w:t xml:space="preserve"> Treat samples/taps with a channel amplitude value less than 0.2 times the maximum amplitude value as noise for CIR of each TRP, and set their phase to 0. The remaining samples are regarded as valid samples </w:t>
      </w:r>
      <w:r>
        <w:rPr>
          <w:rFonts w:hint="eastAsia"/>
          <w:b w:val="0"/>
        </w:rPr>
        <w:t>(</w:t>
      </w:r>
      <w:r>
        <w:rPr>
          <w:b w:val="0"/>
        </w:rPr>
        <w:t>16 samples per CIR on average). We find the phases of samples with very little power may impair the positioning accuracy for sample-wise reporting, and 0.2 times the maximum amplitude value is one of the best thresholds to filtering these samples by simulation.</w:t>
      </w:r>
    </w:p>
    <w:p w:rsidR="00F97C49" w:rsidRDefault="00D77915">
      <w:pPr>
        <w:pStyle w:val="boldbullet1"/>
        <w:rPr>
          <w:b w:val="0"/>
        </w:rPr>
      </w:pPr>
      <w:r>
        <w:t>Phase Differentiating</w:t>
      </w:r>
      <w:r>
        <w:rPr>
          <w:b w:val="0"/>
        </w:rPr>
        <w:t xml:space="preserve">: Take the first sample among the valid samples as the reference sample, and then the phase of all valid samples minus the phase of the reference sample to generate the relative phase. </w:t>
      </w:r>
    </w:p>
    <w:p w:rsidR="00F97C49" w:rsidRDefault="00D77915">
      <w:r>
        <w:t xml:space="preserve">Moreover, multi-viewing processing is also adopted in our simulations. As shown in </w:t>
      </w:r>
      <w:r>
        <w:fldChar w:fldCharType="begin"/>
      </w:r>
      <w:r>
        <w:instrText xml:space="preserve"> REF _Ref166227647 \r \h </w:instrText>
      </w:r>
      <w:r>
        <w:fldChar w:fldCharType="separate"/>
      </w:r>
      <w:r w:rsidR="00F95D77">
        <w:t>Figure 4</w:t>
      </w:r>
      <w:r>
        <w:fldChar w:fldCharType="end"/>
      </w:r>
      <w:r>
        <w:t xml:space="preserve">, the input of AI model 1 is the channel measurement proceeded by filtering and phase differentiating, and the input of AI model 2 is PDP (including delay and power of all 256 samples) without any processing. </w:t>
      </w:r>
    </w:p>
    <w:bookmarkStart w:id="16" w:name="OLE_LINK15"/>
    <w:bookmarkStart w:id="17" w:name="OLE_LINK10"/>
    <w:p w:rsidR="00F97C49" w:rsidRDefault="00D77915">
      <w:pPr>
        <w:jc w:val="center"/>
      </w:pPr>
      <w:r>
        <w:object w:dxaOrig="9061" w:dyaOrig="2459">
          <v:shape id="_x0000_i1039" type="#_x0000_t75" style="width:453.9pt;height:122.7pt" o:ole="">
            <v:imagedata r:id="rId38" o:title=""/>
          </v:shape>
          <o:OLEObject Type="Embed" ProgID="Visio.Drawing.15" ShapeID="_x0000_i1039" DrawAspect="Content" ObjectID="_1804594116" r:id="rId39"/>
        </w:object>
      </w:r>
      <w:bookmarkEnd w:id="16"/>
      <w:bookmarkEnd w:id="17"/>
    </w:p>
    <w:p w:rsidR="00F97C49" w:rsidRDefault="00D77915">
      <w:pPr>
        <w:pStyle w:val="figure"/>
        <w:ind w:left="426"/>
      </w:pPr>
      <w:bookmarkStart w:id="18" w:name="_Ref166227647"/>
      <w:r>
        <w:t>Illustration of multi-view learning to integrate multiple views for positioning.</w:t>
      </w:r>
      <w:bookmarkEnd w:id="18"/>
    </w:p>
    <w:p w:rsidR="00F97C49" w:rsidRDefault="00D77915">
      <w:r>
        <w:t xml:space="preserve">As shown in </w:t>
      </w:r>
      <w:r>
        <w:fldChar w:fldCharType="begin"/>
      </w:r>
      <w:r>
        <w:instrText xml:space="preserve"> REF _Ref166168971 \r \h </w:instrText>
      </w:r>
      <w:r>
        <w:fldChar w:fldCharType="separate"/>
      </w:r>
      <w:r w:rsidR="00F95D77">
        <w:t>Table 3</w:t>
      </w:r>
      <w:r>
        <w:fldChar w:fldCharType="end"/>
      </w:r>
      <w:r>
        <w:t>, we have the following observations:</w:t>
      </w:r>
    </w:p>
    <w:p w:rsidR="00F97C49" w:rsidRDefault="00D77915">
      <w:pPr>
        <w:pStyle w:val="boldbullet1"/>
        <w:rPr>
          <w:rFonts w:eastAsiaTheme="minorEastAsia"/>
        </w:rPr>
      </w:pPr>
      <w:r>
        <w:rPr>
          <w:rFonts w:eastAsiaTheme="minorEastAsia"/>
        </w:rPr>
        <w:lastRenderedPageBreak/>
        <w:t>T</w:t>
      </w:r>
      <w:r>
        <w:t>he second method can completely eliminate the impact of random initial phases of transceiver, and reaps similar positioning accuracy as absolute true phase (i.e. phase of channel without random initial phase).</w:t>
      </w:r>
    </w:p>
    <w:p w:rsidR="00F97C49" w:rsidRDefault="00D77915">
      <w:pPr>
        <w:pStyle w:val="boldbullet1"/>
        <w:rPr>
          <w:rFonts w:eastAsiaTheme="minorEastAsia"/>
        </w:rPr>
      </w:pPr>
      <w:r>
        <w:rPr>
          <w:rFonts w:eastAsiaTheme="minorEastAsia"/>
        </w:rPr>
        <w:t>Relative phase information, combined with multi-model/view processing, can additionally offer at least 27% gain of positioning accuracy over PDP.</w:t>
      </w:r>
    </w:p>
    <w:p w:rsidR="00F97C49" w:rsidRDefault="00D77915">
      <w:pPr>
        <w:pStyle w:val="table"/>
      </w:pPr>
      <w:bookmarkStart w:id="19" w:name="_Ref166168971"/>
      <w:r>
        <w:t>Comparisons between different channel measurement reporting</w:t>
      </w:r>
      <w:bookmarkEnd w:id="19"/>
    </w:p>
    <w:tbl>
      <w:tblPr>
        <w:tblStyle w:val="af3"/>
        <w:tblW w:w="0" w:type="auto"/>
        <w:tblLook w:val="04A0" w:firstRow="1" w:lastRow="0" w:firstColumn="1" w:lastColumn="0" w:noHBand="0" w:noVBand="1"/>
      </w:tblPr>
      <w:tblGrid>
        <w:gridCol w:w="1413"/>
        <w:gridCol w:w="2410"/>
        <w:gridCol w:w="1417"/>
        <w:gridCol w:w="1701"/>
        <w:gridCol w:w="1985"/>
      </w:tblGrid>
      <w:tr w:rsidR="00F97C49">
        <w:tc>
          <w:tcPr>
            <w:tcW w:w="1413" w:type="dxa"/>
          </w:tcPr>
          <w:p w:rsidR="00F97C49" w:rsidRDefault="00D77915">
            <w:r>
              <w:rPr>
                <w:rFonts w:hint="eastAsia"/>
              </w:rPr>
              <w:t>S</w:t>
            </w:r>
            <w:r>
              <w:t>cenario</w:t>
            </w:r>
          </w:p>
        </w:tc>
        <w:tc>
          <w:tcPr>
            <w:tcW w:w="2410" w:type="dxa"/>
          </w:tcPr>
          <w:p w:rsidR="00F97C49" w:rsidRDefault="00D77915">
            <w:r>
              <w:rPr>
                <w:rFonts w:hint="eastAsia"/>
              </w:rPr>
              <w:t>C</w:t>
            </w:r>
            <w:r>
              <w:t>hannel measurement reporting</w:t>
            </w:r>
          </w:p>
        </w:tc>
        <w:tc>
          <w:tcPr>
            <w:tcW w:w="1417" w:type="dxa"/>
          </w:tcPr>
          <w:p w:rsidR="00F97C49" w:rsidRDefault="00D77915">
            <w:r>
              <w:rPr>
                <w:rFonts w:hint="eastAsia"/>
              </w:rPr>
              <w:t>T</w:t>
            </w:r>
            <w:r>
              <w:t>raining samples</w:t>
            </w:r>
          </w:p>
        </w:tc>
        <w:tc>
          <w:tcPr>
            <w:tcW w:w="1701" w:type="dxa"/>
          </w:tcPr>
          <w:p w:rsidR="00F97C49" w:rsidRDefault="00D77915">
            <w:r>
              <w:rPr>
                <w:rFonts w:hint="eastAsia"/>
              </w:rPr>
              <w:t>T</w:t>
            </w:r>
            <w:r>
              <w:t>esting samples</w:t>
            </w:r>
          </w:p>
        </w:tc>
        <w:tc>
          <w:tcPr>
            <w:tcW w:w="1985" w:type="dxa"/>
          </w:tcPr>
          <w:p w:rsidR="00F97C49" w:rsidRDefault="00D77915">
            <w:r>
              <w:rPr>
                <w:rFonts w:hint="eastAsia"/>
              </w:rPr>
              <w:t>P</w:t>
            </w:r>
            <w:r>
              <w:t>ositioning accuracy (m@90%)</w:t>
            </w:r>
          </w:p>
        </w:tc>
      </w:tr>
      <w:tr w:rsidR="00F97C49">
        <w:tc>
          <w:tcPr>
            <w:tcW w:w="1413" w:type="dxa"/>
            <w:vMerge w:val="restart"/>
          </w:tcPr>
          <w:p w:rsidR="00F97C49" w:rsidRDefault="00D77915">
            <w:proofErr w:type="spellStart"/>
            <w:r>
              <w:rPr>
                <w:rFonts w:hint="eastAsia"/>
              </w:rPr>
              <w:t>I</w:t>
            </w:r>
            <w:r>
              <w:t>nF</w:t>
            </w:r>
            <w:proofErr w:type="spellEnd"/>
            <w:r>
              <w:t xml:space="preserve"> DH{0.6, 6, 2}, 100M</w:t>
            </w:r>
          </w:p>
        </w:tc>
        <w:tc>
          <w:tcPr>
            <w:tcW w:w="2410" w:type="dxa"/>
          </w:tcPr>
          <w:p w:rsidR="00F97C49" w:rsidRDefault="00D77915">
            <w:r>
              <w:t>D</w:t>
            </w:r>
            <w:r>
              <w:rPr>
                <w:sz w:val="18"/>
              </w:rPr>
              <w:t xml:space="preserve">elay &amp; </w:t>
            </w:r>
            <w:r>
              <w:t>Absolute true phase</w:t>
            </w:r>
          </w:p>
        </w:tc>
        <w:tc>
          <w:tcPr>
            <w:tcW w:w="1417" w:type="dxa"/>
          </w:tcPr>
          <w:p w:rsidR="00F97C49" w:rsidRDefault="00D77915">
            <w:r>
              <w:rPr>
                <w:rFonts w:hint="eastAsia"/>
              </w:rPr>
              <w:t>2</w:t>
            </w:r>
            <w:r>
              <w:t>3k</w:t>
            </w:r>
          </w:p>
        </w:tc>
        <w:tc>
          <w:tcPr>
            <w:tcW w:w="1701" w:type="dxa"/>
          </w:tcPr>
          <w:p w:rsidR="00F97C49" w:rsidRDefault="00D77915">
            <w:r>
              <w:rPr>
                <w:rFonts w:hint="eastAsia"/>
              </w:rPr>
              <w:t>1</w:t>
            </w:r>
            <w:r>
              <w:t>k</w:t>
            </w:r>
          </w:p>
        </w:tc>
        <w:tc>
          <w:tcPr>
            <w:tcW w:w="1985" w:type="dxa"/>
          </w:tcPr>
          <w:p w:rsidR="00F97C49" w:rsidRDefault="00D77915">
            <w:r>
              <w:t>1.50</w:t>
            </w:r>
          </w:p>
        </w:tc>
      </w:tr>
      <w:tr w:rsidR="00F97C49">
        <w:tc>
          <w:tcPr>
            <w:tcW w:w="1413" w:type="dxa"/>
            <w:vMerge/>
          </w:tcPr>
          <w:p w:rsidR="00F97C49" w:rsidRDefault="00F97C49"/>
        </w:tc>
        <w:tc>
          <w:tcPr>
            <w:tcW w:w="2410" w:type="dxa"/>
          </w:tcPr>
          <w:p w:rsidR="00F97C49" w:rsidRDefault="00D77915">
            <w:r>
              <w:t xml:space="preserve">Delay &amp; Relative phase </w:t>
            </w:r>
            <w:r>
              <w:rPr>
                <w:rFonts w:hint="eastAsia"/>
              </w:rPr>
              <w:t>co</w:t>
            </w:r>
            <w:r>
              <w:t>rresponding to the first sample</w:t>
            </w:r>
          </w:p>
        </w:tc>
        <w:tc>
          <w:tcPr>
            <w:tcW w:w="1417" w:type="dxa"/>
          </w:tcPr>
          <w:p w:rsidR="00F97C49" w:rsidRDefault="00D77915">
            <w:r>
              <w:rPr>
                <w:rFonts w:hint="eastAsia"/>
              </w:rPr>
              <w:t>2</w:t>
            </w:r>
            <w:r>
              <w:t>3k</w:t>
            </w:r>
          </w:p>
        </w:tc>
        <w:tc>
          <w:tcPr>
            <w:tcW w:w="1701" w:type="dxa"/>
          </w:tcPr>
          <w:p w:rsidR="00F97C49" w:rsidRDefault="00D77915">
            <w:r>
              <w:rPr>
                <w:rFonts w:hint="eastAsia"/>
              </w:rPr>
              <w:t>1</w:t>
            </w:r>
            <w:r>
              <w:t>k</w:t>
            </w:r>
          </w:p>
        </w:tc>
        <w:tc>
          <w:tcPr>
            <w:tcW w:w="1985" w:type="dxa"/>
          </w:tcPr>
          <w:p w:rsidR="00F97C49" w:rsidRDefault="00D77915">
            <w:r>
              <w:rPr>
                <w:rFonts w:hint="eastAsia"/>
              </w:rPr>
              <w:t>1</w:t>
            </w:r>
            <w:r>
              <w:t>.51</w:t>
            </w:r>
          </w:p>
        </w:tc>
      </w:tr>
      <w:tr w:rsidR="00F97C49">
        <w:tc>
          <w:tcPr>
            <w:tcW w:w="1413" w:type="dxa"/>
            <w:vMerge/>
          </w:tcPr>
          <w:p w:rsidR="00F97C49" w:rsidRDefault="00F97C49"/>
        </w:tc>
        <w:tc>
          <w:tcPr>
            <w:tcW w:w="2410" w:type="dxa"/>
          </w:tcPr>
          <w:p w:rsidR="00F97C49" w:rsidRDefault="00D77915">
            <w:r>
              <w:t xml:space="preserve">Delay &amp; Relative phase </w:t>
            </w:r>
            <w:r>
              <w:rPr>
                <w:rFonts w:hint="eastAsia"/>
              </w:rPr>
              <w:t>co</w:t>
            </w:r>
            <w:r>
              <w:t>rresponding to the first detected path</w:t>
            </w:r>
          </w:p>
        </w:tc>
        <w:tc>
          <w:tcPr>
            <w:tcW w:w="1417" w:type="dxa"/>
          </w:tcPr>
          <w:p w:rsidR="00F97C49" w:rsidRDefault="00D77915">
            <w:r>
              <w:rPr>
                <w:rFonts w:hint="eastAsia"/>
              </w:rPr>
              <w:t>2</w:t>
            </w:r>
            <w:r>
              <w:t>3k</w:t>
            </w:r>
          </w:p>
        </w:tc>
        <w:tc>
          <w:tcPr>
            <w:tcW w:w="1701" w:type="dxa"/>
          </w:tcPr>
          <w:p w:rsidR="00F97C49" w:rsidRDefault="00D77915">
            <w:r>
              <w:rPr>
                <w:rFonts w:hint="eastAsia"/>
              </w:rPr>
              <w:t>1</w:t>
            </w:r>
            <w:r>
              <w:t>k</w:t>
            </w:r>
          </w:p>
        </w:tc>
        <w:tc>
          <w:tcPr>
            <w:tcW w:w="1985" w:type="dxa"/>
          </w:tcPr>
          <w:p w:rsidR="00F97C49" w:rsidRDefault="00D77915">
            <w:r>
              <w:rPr>
                <w:rFonts w:hint="eastAsia"/>
              </w:rPr>
              <w:t>1</w:t>
            </w:r>
            <w:r>
              <w:t>.54</w:t>
            </w:r>
          </w:p>
        </w:tc>
      </w:tr>
      <w:tr w:rsidR="00F97C49">
        <w:tc>
          <w:tcPr>
            <w:tcW w:w="1413" w:type="dxa"/>
            <w:vMerge/>
          </w:tcPr>
          <w:p w:rsidR="00F97C49" w:rsidRDefault="00F97C49"/>
        </w:tc>
        <w:tc>
          <w:tcPr>
            <w:tcW w:w="2410" w:type="dxa"/>
          </w:tcPr>
          <w:p w:rsidR="00F97C49" w:rsidRDefault="00D77915">
            <w:r>
              <w:t xml:space="preserve">Delay &amp; </w:t>
            </w:r>
            <w:r>
              <w:rPr>
                <w:rFonts w:hint="eastAsia"/>
              </w:rPr>
              <w:t>P</w:t>
            </w:r>
            <w:r>
              <w:t>ower</w:t>
            </w:r>
          </w:p>
        </w:tc>
        <w:tc>
          <w:tcPr>
            <w:tcW w:w="1417" w:type="dxa"/>
          </w:tcPr>
          <w:p w:rsidR="00F97C49" w:rsidRDefault="00D77915">
            <w:r>
              <w:rPr>
                <w:rFonts w:hint="eastAsia"/>
              </w:rPr>
              <w:t>2</w:t>
            </w:r>
            <w:r>
              <w:t>3k</w:t>
            </w:r>
          </w:p>
        </w:tc>
        <w:tc>
          <w:tcPr>
            <w:tcW w:w="1701" w:type="dxa"/>
          </w:tcPr>
          <w:p w:rsidR="00F97C49" w:rsidRDefault="00D77915">
            <w:r>
              <w:rPr>
                <w:rFonts w:hint="eastAsia"/>
              </w:rPr>
              <w:t>1</w:t>
            </w:r>
            <w:r>
              <w:t>k</w:t>
            </w:r>
          </w:p>
        </w:tc>
        <w:tc>
          <w:tcPr>
            <w:tcW w:w="1985" w:type="dxa"/>
          </w:tcPr>
          <w:p w:rsidR="00F97C49" w:rsidRDefault="00D77915">
            <w:r>
              <w:t>1.24</w:t>
            </w:r>
          </w:p>
        </w:tc>
      </w:tr>
      <w:tr w:rsidR="00F97C49">
        <w:tc>
          <w:tcPr>
            <w:tcW w:w="1413" w:type="dxa"/>
            <w:vMerge/>
          </w:tcPr>
          <w:p w:rsidR="00F97C49" w:rsidRDefault="00F97C49"/>
        </w:tc>
        <w:tc>
          <w:tcPr>
            <w:tcW w:w="2410" w:type="dxa"/>
          </w:tcPr>
          <w:p w:rsidR="00F97C49" w:rsidRDefault="00D77915">
            <w:r>
              <w:t xml:space="preserve">Delay &amp; </w:t>
            </w:r>
            <w:r>
              <w:rPr>
                <w:rFonts w:hint="eastAsia"/>
              </w:rPr>
              <w:t>P</w:t>
            </w:r>
            <w:r>
              <w:t>ower</w:t>
            </w:r>
            <w:r>
              <w:rPr>
                <w:rFonts w:hint="eastAsia"/>
              </w:rPr>
              <w:t xml:space="preserve"> </w:t>
            </w:r>
            <w:r>
              <w:t>&amp; Relative phase corresponding to the first sample</w:t>
            </w:r>
          </w:p>
        </w:tc>
        <w:tc>
          <w:tcPr>
            <w:tcW w:w="1417" w:type="dxa"/>
          </w:tcPr>
          <w:p w:rsidR="00F97C49" w:rsidRDefault="00D77915">
            <w:r>
              <w:rPr>
                <w:rFonts w:hint="eastAsia"/>
              </w:rPr>
              <w:t>2</w:t>
            </w:r>
            <w:r>
              <w:t>3k</w:t>
            </w:r>
          </w:p>
        </w:tc>
        <w:tc>
          <w:tcPr>
            <w:tcW w:w="1701" w:type="dxa"/>
          </w:tcPr>
          <w:p w:rsidR="00F97C49" w:rsidRDefault="00D77915">
            <w:r>
              <w:rPr>
                <w:rFonts w:hint="eastAsia"/>
              </w:rPr>
              <w:t>1</w:t>
            </w:r>
            <w:r>
              <w:t>k</w:t>
            </w:r>
          </w:p>
        </w:tc>
        <w:tc>
          <w:tcPr>
            <w:tcW w:w="1985" w:type="dxa"/>
          </w:tcPr>
          <w:p w:rsidR="00F97C49" w:rsidRDefault="00D77915">
            <w:pPr>
              <w:tabs>
                <w:tab w:val="left" w:pos="852"/>
              </w:tabs>
            </w:pPr>
            <w:r>
              <w:t>0.90</w:t>
            </w:r>
          </w:p>
        </w:tc>
      </w:tr>
      <w:tr w:rsidR="00F97C49">
        <w:tc>
          <w:tcPr>
            <w:tcW w:w="1413" w:type="dxa"/>
            <w:vMerge/>
          </w:tcPr>
          <w:p w:rsidR="00F97C49" w:rsidRDefault="00F97C49"/>
        </w:tc>
        <w:tc>
          <w:tcPr>
            <w:tcW w:w="2410" w:type="dxa"/>
          </w:tcPr>
          <w:p w:rsidR="00F97C49" w:rsidRDefault="00D77915">
            <w:r>
              <w:t xml:space="preserve">Delay &amp; </w:t>
            </w:r>
            <w:r>
              <w:rPr>
                <w:rFonts w:hint="eastAsia"/>
              </w:rPr>
              <w:t>P</w:t>
            </w:r>
            <w:r>
              <w:t>ower</w:t>
            </w:r>
            <w:r>
              <w:rPr>
                <w:rFonts w:hint="eastAsia"/>
              </w:rPr>
              <w:t xml:space="preserve"> </w:t>
            </w:r>
            <w:r>
              <w:t xml:space="preserve">&amp; Relative phase corresponding to the first </w:t>
            </w:r>
            <w:r>
              <w:rPr>
                <w:rFonts w:hint="eastAsia"/>
              </w:rPr>
              <w:t>path</w:t>
            </w:r>
          </w:p>
        </w:tc>
        <w:tc>
          <w:tcPr>
            <w:tcW w:w="1417" w:type="dxa"/>
          </w:tcPr>
          <w:p w:rsidR="00F97C49" w:rsidRDefault="00D77915">
            <w:r>
              <w:rPr>
                <w:rFonts w:hint="eastAsia"/>
              </w:rPr>
              <w:t>2</w:t>
            </w:r>
            <w:r>
              <w:t>3k</w:t>
            </w:r>
          </w:p>
        </w:tc>
        <w:tc>
          <w:tcPr>
            <w:tcW w:w="1701" w:type="dxa"/>
          </w:tcPr>
          <w:p w:rsidR="00F97C49" w:rsidRDefault="00D77915">
            <w:r>
              <w:rPr>
                <w:rFonts w:hint="eastAsia"/>
              </w:rPr>
              <w:t>1</w:t>
            </w:r>
            <w:r>
              <w:t>k</w:t>
            </w:r>
          </w:p>
        </w:tc>
        <w:tc>
          <w:tcPr>
            <w:tcW w:w="1985" w:type="dxa"/>
          </w:tcPr>
          <w:p w:rsidR="00F97C49" w:rsidRDefault="00D77915">
            <w:pPr>
              <w:tabs>
                <w:tab w:val="left" w:pos="852"/>
              </w:tabs>
            </w:pPr>
            <w:r>
              <w:t>0.93</w:t>
            </w:r>
          </w:p>
        </w:tc>
      </w:tr>
    </w:tbl>
    <w:p w:rsidR="00F97C49" w:rsidRDefault="00D77915">
      <w:pPr>
        <w:pStyle w:val="RAN1bullet1"/>
        <w:numPr>
          <w:ilvl w:val="0"/>
          <w:numId w:val="0"/>
        </w:numPr>
        <w:jc w:val="center"/>
        <w:rPr>
          <w:rFonts w:eastAsiaTheme="minorEastAsia"/>
          <w:lang w:eastAsia="zh-CN"/>
        </w:rPr>
      </w:pPr>
      <w:r>
        <w:rPr>
          <w:noProof/>
          <w:lang w:val="en-US" w:eastAsia="zh-CN"/>
        </w:rPr>
        <w:drawing>
          <wp:inline distT="0" distB="0" distL="0" distR="0">
            <wp:extent cx="5105400" cy="38303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a:xfrm>
                      <a:off x="0" y="0"/>
                      <a:ext cx="5106513" cy="3831405"/>
                    </a:xfrm>
                    <a:prstGeom prst="rect">
                      <a:avLst/>
                    </a:prstGeom>
                    <a:noFill/>
                    <a:ln>
                      <a:noFill/>
                    </a:ln>
                  </pic:spPr>
                </pic:pic>
              </a:graphicData>
            </a:graphic>
          </wp:inline>
        </w:drawing>
      </w:r>
    </w:p>
    <w:p w:rsidR="00F97C49" w:rsidRDefault="00D77915">
      <w:pPr>
        <w:pStyle w:val="figure"/>
        <w:ind w:left="426"/>
      </w:pPr>
      <w:r>
        <w:t>Comparisons between different channel measurement reporting</w:t>
      </w:r>
    </w:p>
    <w:p w:rsidR="00F97C49" w:rsidRDefault="00D77915">
      <w:pPr>
        <w:pStyle w:val="RAN1bullet1"/>
        <w:numPr>
          <w:ilvl w:val="0"/>
          <w:numId w:val="0"/>
        </w:numPr>
        <w:jc w:val="both"/>
        <w:rPr>
          <w:rFonts w:eastAsiaTheme="minorEastAsia"/>
          <w:lang w:eastAsia="zh-CN"/>
        </w:rPr>
      </w:pPr>
      <w:r>
        <w:rPr>
          <w:rFonts w:eastAsiaTheme="minorEastAsia"/>
          <w:lang w:eastAsia="zh-CN"/>
        </w:rPr>
        <w:t>From above analysis, we think random initial phase is not an obstacle for using phase information to improve positioning accuracy, whose impact can be significantly mitigated and eliminated by a specification or specification-transparent manner. Specifically, for Case 2b and 3b, the first two methods can be performed at either UE/</w:t>
      </w:r>
      <w:proofErr w:type="spellStart"/>
      <w:r>
        <w:rPr>
          <w:rFonts w:eastAsiaTheme="minorEastAsia"/>
          <w:lang w:eastAsia="zh-CN"/>
        </w:rPr>
        <w:t>gNB</w:t>
      </w:r>
      <w:proofErr w:type="spellEnd"/>
      <w:r>
        <w:rPr>
          <w:rFonts w:eastAsiaTheme="minorEastAsia"/>
          <w:lang w:eastAsia="zh-CN"/>
        </w:rPr>
        <w:t xml:space="preserve"> side or LMF side. If performed at UE/</w:t>
      </w:r>
      <w:proofErr w:type="spellStart"/>
      <w:r>
        <w:rPr>
          <w:rFonts w:eastAsiaTheme="minorEastAsia"/>
          <w:lang w:eastAsia="zh-CN"/>
        </w:rPr>
        <w:t>gNB</w:t>
      </w:r>
      <w:proofErr w:type="spellEnd"/>
      <w:r>
        <w:rPr>
          <w:rFonts w:eastAsiaTheme="minorEastAsia"/>
          <w:lang w:eastAsia="zh-CN"/>
        </w:rPr>
        <w:t xml:space="preserve"> side, </w:t>
      </w:r>
      <w:bookmarkStart w:id="20" w:name="OLE_LINK34"/>
      <w:r>
        <w:rPr>
          <w:rFonts w:eastAsiaTheme="minorEastAsia"/>
          <w:lang w:eastAsia="zh-CN"/>
        </w:rPr>
        <w:t>it may be necessary to align the specific methods between UE/</w:t>
      </w:r>
      <w:proofErr w:type="spellStart"/>
      <w:r>
        <w:rPr>
          <w:rFonts w:eastAsiaTheme="minorEastAsia"/>
          <w:lang w:eastAsia="zh-CN"/>
        </w:rPr>
        <w:t>gNB</w:t>
      </w:r>
      <w:proofErr w:type="spellEnd"/>
      <w:r>
        <w:rPr>
          <w:rFonts w:eastAsiaTheme="minorEastAsia"/>
          <w:lang w:eastAsia="zh-CN"/>
        </w:rPr>
        <w:t xml:space="preserve"> and LMF</w:t>
      </w:r>
      <w:bookmarkEnd w:id="20"/>
      <w:r>
        <w:rPr>
          <w:rFonts w:eastAsiaTheme="minorEastAsia"/>
          <w:lang w:eastAsia="zh-CN"/>
        </w:rPr>
        <w:t>. If performed at LMF-side, UE/</w:t>
      </w:r>
      <w:proofErr w:type="spellStart"/>
      <w:r>
        <w:rPr>
          <w:rFonts w:eastAsiaTheme="minorEastAsia"/>
          <w:lang w:eastAsia="zh-CN"/>
        </w:rPr>
        <w:t>gNB</w:t>
      </w:r>
      <w:proofErr w:type="spellEnd"/>
      <w:r>
        <w:rPr>
          <w:rFonts w:eastAsiaTheme="minorEastAsia"/>
          <w:lang w:eastAsia="zh-CN"/>
        </w:rPr>
        <w:t xml:space="preserve"> can report the raw phase information containing both initial phases of transceiver and true phases of channel paths, and the specific methods of eliminating phase randomness can depend on LMF’s implementation.  </w:t>
      </w:r>
    </w:p>
    <w:p w:rsidR="00F97C49" w:rsidRDefault="00D77915">
      <w:pPr>
        <w:pStyle w:val="RAN1bullet1"/>
        <w:numPr>
          <w:ilvl w:val="0"/>
          <w:numId w:val="0"/>
        </w:numPr>
        <w:jc w:val="both"/>
        <w:rPr>
          <w:rFonts w:eastAsiaTheme="minorEastAsia"/>
          <w:lang w:eastAsia="zh-CN"/>
        </w:rPr>
      </w:pPr>
      <w:r>
        <w:rPr>
          <w:rFonts w:eastAsiaTheme="minorEastAsia" w:hint="eastAsia"/>
          <w:lang w:eastAsia="zh-CN"/>
        </w:rPr>
        <w:lastRenderedPageBreak/>
        <w:t>A</w:t>
      </w:r>
      <w:r>
        <w:rPr>
          <w:rFonts w:eastAsiaTheme="minorEastAsia"/>
          <w:lang w:eastAsia="zh-CN"/>
        </w:rPr>
        <w:t xml:space="preserve">part from improving positioning accuracy, phase information can also be taken as assistance information to assist model monitoring, e.g., by cross-checking the positioning results from different views. The cross-checking method is illustrated in </w:t>
      </w:r>
      <w:r>
        <w:rPr>
          <w:rFonts w:eastAsiaTheme="minorEastAsia"/>
          <w:lang w:eastAsia="zh-CN"/>
        </w:rPr>
        <w:fldChar w:fldCharType="begin"/>
      </w:r>
      <w:r>
        <w:rPr>
          <w:rFonts w:eastAsiaTheme="minorEastAsia"/>
          <w:lang w:eastAsia="zh-CN"/>
        </w:rPr>
        <w:instrText xml:space="preserve"> REF _Ref172647401 \r \h </w:instrText>
      </w:r>
      <w:r>
        <w:rPr>
          <w:rFonts w:eastAsiaTheme="minorEastAsia"/>
          <w:lang w:eastAsia="zh-CN"/>
        </w:rPr>
      </w:r>
      <w:r>
        <w:rPr>
          <w:rFonts w:eastAsiaTheme="minorEastAsia"/>
          <w:lang w:eastAsia="zh-CN"/>
        </w:rPr>
        <w:fldChar w:fldCharType="separate"/>
      </w:r>
      <w:r w:rsidR="00F95D77">
        <w:rPr>
          <w:rFonts w:eastAsiaTheme="minorEastAsia"/>
          <w:lang w:eastAsia="zh-CN"/>
        </w:rPr>
        <w:t>Figure 6</w:t>
      </w:r>
      <w:r>
        <w:rPr>
          <w:rFonts w:eastAsiaTheme="minorEastAsia"/>
          <w:lang w:eastAsia="zh-CN"/>
        </w:rPr>
        <w:fldChar w:fldCharType="end"/>
      </w:r>
      <w:r>
        <w:rPr>
          <w:rFonts w:eastAsiaTheme="minorEastAsia"/>
          <w:lang w:eastAsia="zh-CN"/>
        </w:rPr>
        <w:t>. Accurate phase information is used to monitor AI models which take PDP/DP as model input. For example, when LMF receives a PDP/DP attached with phase information from the target UE/</w:t>
      </w:r>
      <w:proofErr w:type="spellStart"/>
      <w:r>
        <w:rPr>
          <w:rFonts w:eastAsiaTheme="minorEastAsia"/>
          <w:lang w:eastAsia="zh-CN"/>
        </w:rPr>
        <w:t>gNBs</w:t>
      </w:r>
      <w:proofErr w:type="spellEnd"/>
      <w:r>
        <w:rPr>
          <w:rFonts w:eastAsiaTheme="minorEastAsia"/>
          <w:lang w:eastAsia="zh-CN"/>
        </w:rPr>
        <w:t>, LMF takes the received PDP/DP into the 1</w:t>
      </w:r>
      <w:r>
        <w:rPr>
          <w:rFonts w:eastAsiaTheme="minorEastAsia"/>
          <w:vertAlign w:val="superscript"/>
          <w:lang w:eastAsia="zh-CN"/>
        </w:rPr>
        <w:t>st</w:t>
      </w:r>
      <w:r>
        <w:rPr>
          <w:rFonts w:eastAsiaTheme="minorEastAsia"/>
          <w:lang w:eastAsia="zh-CN"/>
        </w:rPr>
        <w:t xml:space="preserve"> AI model to generate the 1</w:t>
      </w:r>
      <w:r>
        <w:rPr>
          <w:rFonts w:eastAsiaTheme="minorEastAsia"/>
          <w:vertAlign w:val="superscript"/>
          <w:lang w:eastAsia="zh-CN"/>
        </w:rPr>
        <w:t>st</w:t>
      </w:r>
      <w:r>
        <w:rPr>
          <w:rFonts w:eastAsiaTheme="minorEastAsia"/>
          <w:lang w:eastAsia="zh-CN"/>
        </w:rPr>
        <w:t xml:space="preserve"> location estimation. Then, LMF takes the received PDP/DP attached with phase information into the 2</w:t>
      </w:r>
      <w:r>
        <w:rPr>
          <w:rFonts w:eastAsiaTheme="minorEastAsia"/>
          <w:vertAlign w:val="superscript"/>
          <w:lang w:eastAsia="zh-CN"/>
        </w:rPr>
        <w:t>nd</w:t>
      </w:r>
      <w:r>
        <w:rPr>
          <w:rFonts w:eastAsiaTheme="minorEastAsia"/>
          <w:lang w:eastAsia="zh-CN"/>
        </w:rPr>
        <w:t xml:space="preserve"> AI model to generate the 2</w:t>
      </w:r>
      <w:r>
        <w:rPr>
          <w:rFonts w:eastAsiaTheme="minorEastAsia"/>
          <w:vertAlign w:val="superscript"/>
          <w:lang w:eastAsia="zh-CN"/>
        </w:rPr>
        <w:t>nd</w:t>
      </w:r>
      <w:r>
        <w:rPr>
          <w:rFonts w:eastAsiaTheme="minorEastAsia"/>
          <w:lang w:eastAsia="zh-CN"/>
        </w:rPr>
        <w:t xml:space="preserve"> location estimation. If the distance between the two location estimation results is larger than a predefined threshold, it is evident that at least one of the AI models is invalid.  Note that the 1</w:t>
      </w:r>
      <w:r>
        <w:rPr>
          <w:rFonts w:eastAsiaTheme="minorEastAsia"/>
          <w:vertAlign w:val="superscript"/>
          <w:lang w:eastAsia="zh-CN"/>
        </w:rPr>
        <w:t>st</w:t>
      </w:r>
      <w:r>
        <w:rPr>
          <w:rFonts w:eastAsiaTheme="minorEastAsia"/>
          <w:lang w:eastAsia="zh-CN"/>
        </w:rPr>
        <w:t xml:space="preserve"> AI model and the 2</w:t>
      </w:r>
      <w:r>
        <w:rPr>
          <w:rFonts w:eastAsiaTheme="minorEastAsia"/>
          <w:vertAlign w:val="superscript"/>
          <w:lang w:eastAsia="zh-CN"/>
        </w:rPr>
        <w:t>nd</w:t>
      </w:r>
      <w:r>
        <w:rPr>
          <w:rFonts w:eastAsiaTheme="minorEastAsia"/>
          <w:lang w:eastAsia="zh-CN"/>
        </w:rPr>
        <w:t xml:space="preserve"> AI model can also be the same model. We also evaluate the performance of model monitoring. As shown in </w:t>
      </w:r>
      <w:r>
        <w:rPr>
          <w:rFonts w:eastAsiaTheme="minorEastAsia"/>
          <w:lang w:eastAsia="zh-CN"/>
        </w:rPr>
        <w:fldChar w:fldCharType="begin"/>
      </w:r>
      <w:r>
        <w:rPr>
          <w:rFonts w:eastAsiaTheme="minorEastAsia"/>
          <w:lang w:eastAsia="zh-CN"/>
        </w:rPr>
        <w:instrText xml:space="preserve"> REF _Ref172707047 \r \h </w:instrText>
      </w:r>
      <w:r>
        <w:rPr>
          <w:rFonts w:eastAsiaTheme="minorEastAsia"/>
          <w:lang w:eastAsia="zh-CN"/>
        </w:rPr>
      </w:r>
      <w:r>
        <w:rPr>
          <w:rFonts w:eastAsiaTheme="minorEastAsia"/>
          <w:lang w:eastAsia="zh-CN"/>
        </w:rPr>
        <w:fldChar w:fldCharType="separate"/>
      </w:r>
      <w:r w:rsidR="00F95D77">
        <w:rPr>
          <w:rFonts w:eastAsiaTheme="minorEastAsia"/>
          <w:lang w:eastAsia="zh-CN"/>
        </w:rPr>
        <w:t>Figure 7</w:t>
      </w:r>
      <w:r>
        <w:rPr>
          <w:rFonts w:eastAsiaTheme="minorEastAsia"/>
          <w:lang w:eastAsia="zh-CN"/>
        </w:rPr>
        <w:fldChar w:fldCharType="end"/>
      </w:r>
      <w:r>
        <w:rPr>
          <w:rFonts w:eastAsiaTheme="minorEastAsia"/>
          <w:lang w:eastAsia="zh-CN"/>
        </w:rPr>
        <w:t>, it is observed that samples (outlier</w:t>
      </w:r>
      <w:r>
        <w:rPr>
          <w:rFonts w:eastAsiaTheme="minorEastAsia" w:hint="eastAsia"/>
          <w:lang w:eastAsia="zh-CN"/>
        </w:rPr>
        <w:t>s</w:t>
      </w:r>
      <w:r>
        <w:rPr>
          <w:rFonts w:eastAsiaTheme="minorEastAsia"/>
          <w:lang w:eastAsia="zh-CN"/>
        </w:rPr>
        <w:t>) with large positioning error can be detected with the assistance of phase information by cross checking.</w:t>
      </w:r>
    </w:p>
    <w:p w:rsidR="00F97C49" w:rsidRDefault="00F97C49">
      <w:pPr>
        <w:pStyle w:val="RAN1bullet1"/>
        <w:numPr>
          <w:ilvl w:val="0"/>
          <w:numId w:val="0"/>
        </w:numPr>
        <w:jc w:val="both"/>
        <w:rPr>
          <w:rFonts w:eastAsiaTheme="minorEastAsia"/>
          <w:lang w:eastAsia="zh-CN"/>
        </w:rPr>
      </w:pPr>
    </w:p>
    <w:bookmarkStart w:id="21" w:name="OLE_LINK16"/>
    <w:bookmarkStart w:id="22" w:name="OLE_LINK17"/>
    <w:bookmarkStart w:id="23" w:name="OLE_LINK18"/>
    <w:p w:rsidR="00F97C49" w:rsidRDefault="00D77915">
      <w:pPr>
        <w:pStyle w:val="RAN1bullet1"/>
        <w:numPr>
          <w:ilvl w:val="0"/>
          <w:numId w:val="0"/>
        </w:numPr>
        <w:jc w:val="both"/>
      </w:pPr>
      <w:r>
        <w:object w:dxaOrig="9061" w:dyaOrig="1019">
          <v:shape id="_x0000_i1040" type="#_x0000_t75" style="width:453.9pt;height:51.25pt" o:ole="">
            <v:imagedata r:id="rId41" o:title=""/>
          </v:shape>
          <o:OLEObject Type="Embed" ProgID="Visio.Drawing.15" ShapeID="_x0000_i1040" DrawAspect="Content" ObjectID="_1804594117" r:id="rId42"/>
        </w:object>
      </w:r>
      <w:bookmarkEnd w:id="21"/>
      <w:bookmarkEnd w:id="22"/>
      <w:bookmarkEnd w:id="23"/>
    </w:p>
    <w:p w:rsidR="00F97C49" w:rsidRDefault="00D77915">
      <w:pPr>
        <w:pStyle w:val="figure"/>
        <w:ind w:left="426"/>
      </w:pPr>
      <w:bookmarkStart w:id="24" w:name="_Ref172647401"/>
      <w:r>
        <w:t xml:space="preserve"> </w:t>
      </w:r>
      <w:bookmarkStart w:id="25" w:name="_Ref172706394"/>
      <w:r>
        <w:t>Illustration of phase information assisted m</w:t>
      </w:r>
      <w:r>
        <w:rPr>
          <w:rFonts w:hint="eastAsia"/>
        </w:rPr>
        <w:t>odel</w:t>
      </w:r>
      <w:r>
        <w:t xml:space="preserve"> monitoring by cross checking</w:t>
      </w:r>
      <w:bookmarkEnd w:id="24"/>
      <w:r>
        <w:t>.</w:t>
      </w:r>
      <w:bookmarkEnd w:id="25"/>
    </w:p>
    <w:p w:rsidR="00F97C49" w:rsidRDefault="00D77915">
      <w:pPr>
        <w:pStyle w:val="RAN1bullet1"/>
        <w:numPr>
          <w:ilvl w:val="0"/>
          <w:numId w:val="0"/>
        </w:numPr>
        <w:jc w:val="center"/>
      </w:pPr>
      <w:r>
        <w:rPr>
          <w:noProof/>
          <w:lang w:val="en-US" w:eastAsia="zh-CN"/>
        </w:rPr>
        <w:drawing>
          <wp:inline distT="0" distB="0" distL="0" distR="0">
            <wp:extent cx="5330825" cy="4002405"/>
            <wp:effectExtent l="0" t="0" r="317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a:xfrm>
                      <a:off x="0" y="0"/>
                      <a:ext cx="5330825" cy="4002405"/>
                    </a:xfrm>
                    <a:prstGeom prst="rect">
                      <a:avLst/>
                    </a:prstGeom>
                    <a:noFill/>
                    <a:ln>
                      <a:noFill/>
                    </a:ln>
                  </pic:spPr>
                </pic:pic>
              </a:graphicData>
            </a:graphic>
          </wp:inline>
        </w:drawing>
      </w:r>
    </w:p>
    <w:p w:rsidR="00F97C49" w:rsidRDefault="00D77915">
      <w:pPr>
        <w:pStyle w:val="figure"/>
        <w:ind w:left="426"/>
      </w:pPr>
      <w:bookmarkStart w:id="26" w:name="_Ref172707047"/>
      <w:r>
        <w:t>Outlier detection by crossing checking.</w:t>
      </w:r>
      <w:bookmarkEnd w:id="26"/>
    </w:p>
    <w:p w:rsidR="00F97C49" w:rsidRDefault="00D77915">
      <w:r>
        <w:t xml:space="preserve">RSCP and RSCPD defined as follows in TS38.215, have been supported in legacy positioning. Considering that both of model inference and model monitoring can benefit from phase information in addition to delay and power information, we propose that at least RSCP and RSCPD should be specified for AI/ML based positioning.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97C49">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rsidR="00F97C49" w:rsidRDefault="00D77915">
            <w:pPr>
              <w:keepNext/>
              <w:keepLines/>
              <w:overflowPunct/>
              <w:spacing w:after="0"/>
              <w:rPr>
                <w:rFonts w:ascii="Arial" w:hAnsi="Arial" w:cs="Arial"/>
                <w:b/>
                <w:sz w:val="18"/>
                <w:szCs w:val="18"/>
                <w:lang w:eastAsia="en-GB"/>
              </w:rPr>
            </w:pPr>
            <w:r>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F97C49" w:rsidRDefault="00D77915">
            <w:pPr>
              <w:keepNext/>
              <w:keepLines/>
              <w:widowControl w:val="0"/>
              <w:overflowPunct/>
              <w:spacing w:after="0"/>
              <w:rPr>
                <w:rFonts w:ascii="Arial" w:eastAsia="MS Mincho" w:hAnsi="Arial" w:cs="Arial"/>
                <w:sz w:val="18"/>
              </w:rPr>
            </w:pPr>
            <w:r>
              <w:rPr>
                <w:rFonts w:ascii="Arial" w:eastAsia="MS Mincho" w:hAnsi="Arial" w:cs="Arial"/>
                <w:sz w:val="18"/>
              </w:rPr>
              <w:t>D</w:t>
            </w:r>
            <w:r w:rsidRPr="009E719D">
              <w:rPr>
                <w:rFonts w:ascii="Arial" w:eastAsia="MS Mincho" w:hAnsi="Arial" w:cs="Arial"/>
                <w:sz w:val="18"/>
              </w:rPr>
              <w:t xml:space="preserve">L reference signal carrier phase (RSCP) is defined as the phase of the channel response at the </w:t>
            </w:r>
            <w:r>
              <w:rPr>
                <w:rFonts w:ascii="Arial" w:eastAsia="MS Mincho" w:hAnsi="Arial" w:cs="Arial"/>
                <w:sz w:val="18"/>
              </w:rPr>
              <w:t>1</w:t>
            </w:r>
            <w:r>
              <w:rPr>
                <w:rFonts w:ascii="Arial" w:eastAsia="MS Mincho" w:hAnsi="Arial" w:cs="Arial"/>
                <w:sz w:val="18"/>
                <w:vertAlign w:val="superscript"/>
              </w:rPr>
              <w:t>st</w:t>
            </w:r>
            <w:r>
              <w:rPr>
                <w:rFonts w:ascii="Arial" w:eastAsia="MS Mincho" w:hAnsi="Arial" w:cs="Arial"/>
                <w:sz w:val="18"/>
              </w:rPr>
              <w:t xml:space="preserve"> </w:t>
            </w:r>
            <w:r w:rsidRPr="009E719D">
              <w:rPr>
                <w:rFonts w:ascii="Arial" w:eastAsia="MS Mincho" w:hAnsi="Arial" w:cs="Arial"/>
                <w:sz w:val="18"/>
              </w:rPr>
              <w:t xml:space="preserve"> path delay derived from the resource elements carry</w:t>
            </w:r>
            <w:r>
              <w:rPr>
                <w:rFonts w:ascii="Arial" w:eastAsia="MS Mincho" w:hAnsi="Arial" w:cs="Arial"/>
                <w:sz w:val="18"/>
              </w:rPr>
              <w:t>ing</w:t>
            </w:r>
            <w:r w:rsidRPr="009E719D">
              <w:rPr>
                <w:rFonts w:ascii="Arial" w:eastAsia="MS Mincho" w:hAnsi="Arial" w:cs="Arial"/>
                <w:sz w:val="18"/>
              </w:rPr>
              <w:t xml:space="preserve"> </w:t>
            </w:r>
            <w:r>
              <w:rPr>
                <w:rFonts w:ascii="Arial" w:eastAsia="MS Mincho" w:hAnsi="Arial" w:cs="Arial"/>
                <w:sz w:val="18"/>
              </w:rPr>
              <w:t>DL PRS</w:t>
            </w:r>
            <w:r w:rsidRPr="009E719D">
              <w:rPr>
                <w:rFonts w:ascii="Arial" w:eastAsia="MS Mincho" w:hAnsi="Arial" w:cs="Arial"/>
                <w:sz w:val="18"/>
              </w:rPr>
              <w:t xml:space="preserve"> configured for the measurement.</w:t>
            </w:r>
            <w:r>
              <w:rPr>
                <w:rFonts w:ascii="Arial" w:eastAsia="MS Mincho" w:hAnsi="Arial" w:cs="Arial"/>
                <w:sz w:val="18"/>
              </w:rPr>
              <w:t xml:space="preserve"> </w:t>
            </w:r>
          </w:p>
          <w:p w:rsidR="00F97C49" w:rsidRDefault="00F97C49">
            <w:pPr>
              <w:keepNext/>
              <w:keepLines/>
              <w:widowControl w:val="0"/>
              <w:overflowPunct/>
              <w:spacing w:after="0"/>
              <w:rPr>
                <w:rFonts w:ascii="Arial" w:eastAsia="MS Mincho" w:hAnsi="Arial" w:cs="Arial"/>
                <w:sz w:val="18"/>
              </w:rPr>
            </w:pPr>
          </w:p>
          <w:p w:rsidR="00F97C49" w:rsidRDefault="00D77915">
            <w:pPr>
              <w:keepNext/>
              <w:keepLines/>
              <w:widowControl w:val="0"/>
              <w:overflowPunct/>
              <w:spacing w:after="0"/>
              <w:rPr>
                <w:rFonts w:ascii="Arial" w:eastAsia="MS Mincho" w:hAnsi="Arial" w:cs="Arial"/>
                <w:sz w:val="18"/>
              </w:rPr>
            </w:pPr>
            <w:r>
              <w:rPr>
                <w:rFonts w:ascii="Arial" w:eastAsia="MS Mincho" w:hAnsi="Arial" w:cs="Arial"/>
                <w:sz w:val="18"/>
              </w:rPr>
              <w:t>DL RSCP is associated with the center frequency of the DL positioning frequency layer (PFL)</w:t>
            </w:r>
            <w:r w:rsidRPr="009E719D">
              <w:rPr>
                <w:rFonts w:ascii="Arial" w:eastAsia="MS Mincho" w:hAnsi="Arial" w:cs="Arial"/>
                <w:sz w:val="18"/>
              </w:rPr>
              <w:t xml:space="preserve"> configured for the measurement for RRC_CONNECTED, RRC_INACTIVE, and RRC_IDLE modes.</w:t>
            </w:r>
          </w:p>
          <w:p w:rsidR="00F97C49" w:rsidRDefault="00F97C49">
            <w:pPr>
              <w:keepNext/>
              <w:keepLines/>
              <w:overflowPunct/>
              <w:spacing w:after="0"/>
              <w:rPr>
                <w:rFonts w:ascii="Arial" w:hAnsi="Arial"/>
                <w:sz w:val="18"/>
                <w:lang w:eastAsia="en-GB"/>
              </w:rPr>
            </w:pPr>
          </w:p>
          <w:p w:rsidR="00F97C49" w:rsidRDefault="00D77915">
            <w:pPr>
              <w:keepNext/>
              <w:keepLines/>
              <w:overflowPunct/>
              <w:spacing w:after="0"/>
              <w:rPr>
                <w:rFonts w:ascii="Arial" w:hAnsi="Arial"/>
                <w:sz w:val="18"/>
                <w:lang w:eastAsia="en-GB"/>
              </w:rPr>
            </w:pPr>
            <w:r>
              <w:rPr>
                <w:rFonts w:ascii="Arial" w:hAnsi="Arial"/>
                <w:sz w:val="18"/>
                <w:lang w:eastAsia="en-GB"/>
              </w:rPr>
              <w:t>For frequency range 1, the reference point for the DL RSCP shall be the antenna connector of the UE. For frequency range 2, the reference point for the DL RSCP shall be the antenna of the UE.</w:t>
            </w:r>
          </w:p>
        </w:tc>
      </w:tr>
      <w:tr w:rsidR="00F97C49">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rsidR="00F97C49" w:rsidRDefault="00D77915">
            <w:pPr>
              <w:keepNext/>
              <w:keepLines/>
              <w:overflowPunct/>
              <w:spacing w:after="0"/>
              <w:rPr>
                <w:rFonts w:ascii="Arial" w:hAnsi="Arial" w:cs="Arial"/>
                <w:b/>
                <w:sz w:val="18"/>
                <w:szCs w:val="18"/>
                <w:lang w:eastAsia="en-GB"/>
              </w:rPr>
            </w:pPr>
            <w:r>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rsidR="00F97C49" w:rsidRDefault="00D77915">
            <w:pPr>
              <w:keepNext/>
              <w:keepLines/>
              <w:overflowPunct/>
              <w:spacing w:after="0"/>
              <w:rPr>
                <w:rFonts w:ascii="Arial" w:hAnsi="Arial"/>
                <w:sz w:val="18"/>
                <w:lang w:eastAsia="en-GB"/>
              </w:rPr>
            </w:pPr>
            <w:r>
              <w:rPr>
                <w:rFonts w:ascii="Arial" w:hAnsi="Arial"/>
                <w:sz w:val="18"/>
                <w:lang w:eastAsia="en-GB"/>
              </w:rPr>
              <w:t>RRC_CONNECTED,</w:t>
            </w:r>
          </w:p>
          <w:p w:rsidR="00F97C49" w:rsidRDefault="00D77915">
            <w:pPr>
              <w:keepNext/>
              <w:keepLines/>
              <w:overflowPunct/>
              <w:spacing w:after="0"/>
              <w:rPr>
                <w:rFonts w:ascii="Arial" w:hAnsi="Arial"/>
                <w:sz w:val="18"/>
                <w:lang w:eastAsia="en-GB"/>
              </w:rPr>
            </w:pPr>
            <w:r>
              <w:rPr>
                <w:rFonts w:ascii="Arial" w:hAnsi="Arial"/>
                <w:sz w:val="18"/>
                <w:lang w:eastAsia="en-GB"/>
              </w:rPr>
              <w:t>RRC_INACTIVE,</w:t>
            </w:r>
          </w:p>
          <w:p w:rsidR="00F97C49" w:rsidRDefault="00D77915">
            <w:pPr>
              <w:keepNext/>
              <w:keepLines/>
              <w:overflowPunct/>
              <w:spacing w:after="0"/>
              <w:rPr>
                <w:rFonts w:ascii="Arial" w:hAnsi="Arial"/>
                <w:sz w:val="18"/>
                <w:lang w:eastAsia="en-GB"/>
              </w:rPr>
            </w:pPr>
            <w:r>
              <w:rPr>
                <w:rFonts w:ascii="Arial" w:hAnsi="Arial"/>
                <w:sz w:val="18"/>
                <w:lang w:eastAsia="en-GB"/>
              </w:rPr>
              <w:t>RRC_IDLE</w:t>
            </w:r>
          </w:p>
        </w:tc>
      </w:tr>
    </w:tbl>
    <w:p w:rsidR="00F97C49" w:rsidRDefault="00F97C49"/>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97C49">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rsidR="00F97C49" w:rsidRDefault="00D77915">
            <w:pPr>
              <w:keepNext/>
              <w:keepLines/>
              <w:overflowPunct/>
              <w:spacing w:after="0"/>
              <w:rPr>
                <w:rFonts w:ascii="Arial" w:hAnsi="Arial" w:cs="Arial"/>
                <w:b/>
                <w:sz w:val="18"/>
                <w:szCs w:val="18"/>
                <w:lang w:eastAsia="en-GB"/>
              </w:rPr>
            </w:pPr>
            <w:r>
              <w:rPr>
                <w:rFonts w:ascii="Arial" w:hAnsi="Arial" w:cs="Arial"/>
                <w:b/>
                <w:sz w:val="18"/>
                <w:szCs w:val="18"/>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rsidR="00F97C49" w:rsidRDefault="00D77915">
            <w:pPr>
              <w:keepNext/>
              <w:keepLines/>
              <w:overflowPunct/>
              <w:spacing w:after="0"/>
              <w:rPr>
                <w:rFonts w:ascii="Arial" w:hAnsi="Arial"/>
                <w:iCs/>
                <w:sz w:val="18"/>
                <w:lang w:val="en-CA"/>
              </w:rPr>
            </w:pPr>
            <w:r>
              <w:rPr>
                <w:rFonts w:ascii="Arial" w:hAnsi="Arial"/>
                <w:iCs/>
                <w:sz w:val="18"/>
                <w:lang w:val="en-CA"/>
              </w:rPr>
              <w:t xml:space="preserve">DL reference signal carrier phase difference (RSCPD) is defined as the difference of DL RSCPs measured from DL PRS transmitted in a DL PFL from the transmission point (TP) </w:t>
            </w:r>
            <w:r>
              <w:rPr>
                <w:rFonts w:ascii="Arial" w:eastAsia="MS Mincho" w:hAnsi="Arial" w:cs="Arial"/>
                <w:i/>
                <w:iCs/>
                <w:sz w:val="18"/>
              </w:rPr>
              <w:t>j</w:t>
            </w:r>
            <w:r>
              <w:rPr>
                <w:rFonts w:ascii="Arial" w:hAnsi="Arial"/>
                <w:iCs/>
                <w:sz w:val="18"/>
                <w:lang w:val="en-CA"/>
              </w:rPr>
              <w:t xml:space="preserve"> and the reference TP </w:t>
            </w:r>
            <w:proofErr w:type="spellStart"/>
            <w:r w:rsidRPr="009E719D">
              <w:rPr>
                <w:rFonts w:ascii="Arial" w:eastAsia="MS Mincho" w:hAnsi="Arial" w:cs="Arial"/>
                <w:i/>
                <w:iCs/>
                <w:sz w:val="18"/>
              </w:rPr>
              <w:t>i</w:t>
            </w:r>
            <w:proofErr w:type="spellEnd"/>
            <w:r>
              <w:rPr>
                <w:rFonts w:ascii="Arial" w:hAnsi="Arial"/>
                <w:iCs/>
                <w:sz w:val="18"/>
                <w:lang w:val="en-CA"/>
              </w:rPr>
              <w:t>. If UE reports</w:t>
            </w:r>
            <w:r>
              <w:rPr>
                <w:rFonts w:ascii="Arial" w:hAnsi="Arial"/>
                <w:sz w:val="18"/>
              </w:rPr>
              <w:t xml:space="preserve"> </w:t>
            </w:r>
            <w:r>
              <w:rPr>
                <w:rFonts w:ascii="Arial" w:hAnsi="Arial"/>
                <w:iCs/>
                <w:sz w:val="18"/>
                <w:lang w:val="en-CA"/>
              </w:rPr>
              <w:t>RSCPD measurements together with RSTD measurements in a measurement report element, the reference TP for RSCPD is the same as the reference TP reported for RSTD.</w:t>
            </w:r>
          </w:p>
          <w:p w:rsidR="00F97C49" w:rsidRDefault="00F97C49">
            <w:pPr>
              <w:keepNext/>
              <w:keepLines/>
              <w:overflowPunct/>
              <w:spacing w:after="0"/>
              <w:rPr>
                <w:rFonts w:ascii="Arial" w:hAnsi="Arial"/>
                <w:iCs/>
                <w:sz w:val="18"/>
                <w:lang w:val="en-CA"/>
              </w:rPr>
            </w:pPr>
          </w:p>
          <w:p w:rsidR="00F97C49" w:rsidRDefault="00D77915">
            <w:pPr>
              <w:keepNext/>
              <w:keepLines/>
              <w:overflowPunct/>
              <w:spacing w:after="0"/>
              <w:rPr>
                <w:rFonts w:ascii="Arial" w:hAnsi="Arial"/>
                <w:sz w:val="18"/>
                <w:lang w:eastAsia="en-GB"/>
              </w:rPr>
            </w:pPr>
            <w:r>
              <w:rPr>
                <w:rFonts w:ascii="Arial" w:hAnsi="Arial"/>
                <w:sz w:val="18"/>
                <w:lang w:eastAsia="en-GB"/>
              </w:rPr>
              <w:t>For frequency range 1, the reference point for the DL RSCPD shall be the antenna connector of the UE. For frequency range 2, the reference point for the DL RSCPD shall be the antenna of the UE.</w:t>
            </w:r>
          </w:p>
        </w:tc>
      </w:tr>
      <w:tr w:rsidR="00F97C49">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rsidR="00F97C49" w:rsidRDefault="00D77915">
            <w:pPr>
              <w:keepNext/>
              <w:keepLines/>
              <w:overflowPunct/>
              <w:spacing w:after="0"/>
              <w:rPr>
                <w:rFonts w:ascii="Arial" w:hAnsi="Arial" w:cs="Arial"/>
                <w:b/>
                <w:sz w:val="18"/>
                <w:szCs w:val="18"/>
                <w:lang w:eastAsia="en-GB"/>
              </w:rPr>
            </w:pPr>
            <w:r>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rsidR="00F97C49" w:rsidRDefault="00D77915">
            <w:pPr>
              <w:keepNext/>
              <w:keepLines/>
              <w:overflowPunct/>
              <w:spacing w:after="0"/>
              <w:rPr>
                <w:rFonts w:ascii="Arial" w:hAnsi="Arial"/>
                <w:sz w:val="18"/>
                <w:lang w:eastAsia="en-GB"/>
              </w:rPr>
            </w:pPr>
            <w:r>
              <w:rPr>
                <w:rFonts w:ascii="Arial" w:hAnsi="Arial"/>
                <w:sz w:val="18"/>
                <w:lang w:eastAsia="en-GB"/>
              </w:rPr>
              <w:t>RRC_CONNECTED,</w:t>
            </w:r>
          </w:p>
          <w:p w:rsidR="00F97C49" w:rsidRDefault="00D77915">
            <w:pPr>
              <w:keepNext/>
              <w:keepLines/>
              <w:overflowPunct/>
              <w:spacing w:after="0"/>
              <w:rPr>
                <w:rFonts w:ascii="Arial" w:hAnsi="Arial"/>
                <w:sz w:val="18"/>
                <w:lang w:eastAsia="en-GB"/>
              </w:rPr>
            </w:pPr>
            <w:r>
              <w:rPr>
                <w:rFonts w:ascii="Arial" w:hAnsi="Arial"/>
                <w:sz w:val="18"/>
                <w:lang w:eastAsia="en-GB"/>
              </w:rPr>
              <w:t>RRC_INACTIVE,</w:t>
            </w:r>
          </w:p>
          <w:p w:rsidR="00F97C49" w:rsidRDefault="00D77915">
            <w:pPr>
              <w:keepNext/>
              <w:keepLines/>
              <w:overflowPunct/>
              <w:spacing w:after="0"/>
              <w:rPr>
                <w:rFonts w:ascii="Arial" w:hAnsi="Arial"/>
                <w:sz w:val="18"/>
                <w:lang w:eastAsia="en-GB"/>
              </w:rPr>
            </w:pPr>
            <w:r>
              <w:rPr>
                <w:rFonts w:ascii="Arial" w:hAnsi="Arial"/>
                <w:sz w:val="18"/>
                <w:lang w:eastAsia="en-GB"/>
              </w:rPr>
              <w:t>RRC_IDLE</w:t>
            </w:r>
          </w:p>
        </w:tc>
      </w:tr>
    </w:tbl>
    <w:p w:rsidR="00F97C49" w:rsidRDefault="00F97C49"/>
    <w:p w:rsidR="00F97C49" w:rsidRDefault="00D77915">
      <w:pPr>
        <w:pStyle w:val="observation"/>
        <w:spacing w:before="120" w:after="120"/>
      </w:pPr>
      <w:r>
        <w:t>First-path phase, when combined with multi-model/view processing, can additionally offer at least 20% gain of positioning accuracy over PDP with negligible extra reporting overhead.</w:t>
      </w:r>
    </w:p>
    <w:p w:rsidR="00F97C49" w:rsidRDefault="00D77915">
      <w:pPr>
        <w:pStyle w:val="observation"/>
        <w:spacing w:before="120" w:after="120"/>
      </w:pPr>
      <w:r>
        <w:rPr>
          <w:rFonts w:hint="eastAsia"/>
        </w:rPr>
        <w:t>T</w:t>
      </w:r>
      <w:r>
        <w:t>here are at least three methods which can be utilized to eliminate the impact of random initial phases of transceiver:</w:t>
      </w:r>
    </w:p>
    <w:p w:rsidR="00F97C49" w:rsidRDefault="00D77915">
      <w:pPr>
        <w:pStyle w:val="boldbullet1"/>
        <w:numPr>
          <w:ilvl w:val="1"/>
          <w:numId w:val="10"/>
        </w:numPr>
      </w:pPr>
      <w:r>
        <w:t>PRU-assisted phase calibration</w:t>
      </w:r>
    </w:p>
    <w:p w:rsidR="00F97C49" w:rsidRDefault="00D77915">
      <w:pPr>
        <w:pStyle w:val="boldbullet1"/>
        <w:numPr>
          <w:ilvl w:val="1"/>
          <w:numId w:val="10"/>
        </w:numPr>
      </w:pPr>
      <w:r>
        <w:t>Relative phase with reference to a reference path/sample</w:t>
      </w:r>
    </w:p>
    <w:p w:rsidR="00F97C49" w:rsidRDefault="00D77915">
      <w:pPr>
        <w:pStyle w:val="boldbullet1"/>
        <w:numPr>
          <w:ilvl w:val="1"/>
          <w:numId w:val="10"/>
        </w:numPr>
      </w:pPr>
      <w:r>
        <w:t>Initial phase measurement and reporting</w:t>
      </w:r>
    </w:p>
    <w:p w:rsidR="00F97C49" w:rsidRDefault="00D77915">
      <w:pPr>
        <w:pStyle w:val="observation"/>
        <w:spacing w:before="120" w:after="120"/>
      </w:pPr>
      <w:bookmarkStart w:id="27" w:name="OLE_LINK23"/>
      <w:bookmarkStart w:id="28" w:name="OLE_LINK26"/>
      <w:r>
        <w:t>In additional to directly improving positioning accuracy, phase information can also be utilized as assistance information to assist model monitoring, e.g., by cross-checking the positioning results from different views.</w:t>
      </w:r>
      <w:bookmarkEnd w:id="27"/>
      <w:bookmarkEnd w:id="28"/>
    </w:p>
    <w:p w:rsidR="00F97C49" w:rsidRDefault="00D77915">
      <w:pPr>
        <w:pStyle w:val="proposal"/>
        <w:spacing w:before="120" w:after="120"/>
      </w:pPr>
      <w:r>
        <w:t>I</w:t>
      </w:r>
      <w:r>
        <w:rPr>
          <w:rFonts w:hint="eastAsia"/>
        </w:rPr>
        <w:t>n</w:t>
      </w:r>
      <w:r>
        <w:t xml:space="preserve"> addition to delay and power, at least RSCP and RSCPD should be supported for AI/ML based positioning.</w:t>
      </w:r>
    </w:p>
    <w:p w:rsidR="00F97C49" w:rsidRDefault="00D77915">
      <w:pPr>
        <w:pStyle w:val="proposal"/>
        <w:spacing w:before="120" w:after="120"/>
      </w:pPr>
      <w:r>
        <w:t>R</w:t>
      </w:r>
      <w:r>
        <w:rPr>
          <w:rFonts w:hint="eastAsia"/>
        </w:rPr>
        <w:t>aw</w:t>
      </w:r>
      <w:r>
        <w:t xml:space="preserve"> CIR reporting can be supported, and LMF can eliminate the impact of random initial phases of transceiver by implementation.</w:t>
      </w:r>
    </w:p>
    <w:p w:rsidR="00F97C49" w:rsidRDefault="00D77915">
      <w:pPr>
        <w:pStyle w:val="title1"/>
      </w:pPr>
      <w:r>
        <w:rPr>
          <w:rFonts w:hint="eastAsia"/>
        </w:rPr>
        <w:t>M</w:t>
      </w:r>
      <w:r>
        <w:t>odel monitoring</w:t>
      </w:r>
    </w:p>
    <w:p w:rsidR="00F97C49" w:rsidRDefault="00D77915">
      <w:r>
        <w:t>In previous RAN1 meetings, the following agreements were reached for model monitoring. To be specific, option A is generally supported, while there are two issues remained to be further discussed for Case 1:</w:t>
      </w:r>
    </w:p>
    <w:p w:rsidR="00F97C49" w:rsidRDefault="00D77915">
      <w:pPr>
        <w:pStyle w:val="3GPPAgreements"/>
      </w:pPr>
      <w:r>
        <w:t>Issue 1: Whether and how to support Option A and B.</w:t>
      </w:r>
    </w:p>
    <w:p w:rsidR="00F97C49" w:rsidRDefault="00D77915">
      <w:pPr>
        <w:pStyle w:val="3GPPAgreements"/>
      </w:pPr>
      <w:r>
        <w:t>Issue 2: The content of monitoring outcome when the target UE signals the monitoring outcome to the LMF.</w:t>
      </w:r>
    </w:p>
    <w:tbl>
      <w:tblPr>
        <w:tblStyle w:val="af3"/>
        <w:tblW w:w="0" w:type="auto"/>
        <w:tblLook w:val="04A0" w:firstRow="1" w:lastRow="0" w:firstColumn="1" w:lastColumn="0" w:noHBand="0" w:noVBand="1"/>
      </w:tblPr>
      <w:tblGrid>
        <w:gridCol w:w="9060"/>
      </w:tblGrid>
      <w:tr w:rsidR="00F97C49">
        <w:tc>
          <w:tcPr>
            <w:tcW w:w="9060" w:type="dxa"/>
          </w:tcPr>
          <w:p w:rsidR="00F97C49" w:rsidRDefault="00D77915">
            <w:pPr>
              <w:rPr>
                <w:rFonts w:eastAsia="等线"/>
                <w:highlight w:val="green"/>
              </w:rPr>
            </w:pPr>
            <w:r>
              <w:rPr>
                <w:rFonts w:eastAsia="等线" w:hint="eastAsia"/>
                <w:highlight w:val="green"/>
              </w:rPr>
              <w:t>Agreement</w:t>
            </w:r>
            <w:r>
              <w:rPr>
                <w:rFonts w:eastAsia="等线"/>
              </w:rPr>
              <w:t xml:space="preserve"> (RAN1#119)</w:t>
            </w:r>
          </w:p>
          <w:p w:rsidR="00F97C49" w:rsidRDefault="00D77915">
            <w:r>
              <w:t xml:space="preserve">For model performance monitoring of AI/ML positioning Case 1, support at least: </w:t>
            </w:r>
          </w:p>
          <w:p w:rsidR="00F97C49" w:rsidRDefault="00D77915">
            <w:pPr>
              <w:widowControl w:val="0"/>
              <w:numPr>
                <w:ilvl w:val="0"/>
                <w:numId w:val="27"/>
              </w:numPr>
              <w:tabs>
                <w:tab w:val="left" w:pos="0"/>
              </w:tabs>
              <w:suppressAutoHyphens/>
              <w:overflowPunct/>
              <w:spacing w:after="80"/>
              <w:ind w:left="720"/>
              <w:jc w:val="left"/>
            </w:pPr>
            <w:r>
              <w:t xml:space="preserve">Option A. The target UE side performs monitoring metric calculation. </w:t>
            </w:r>
          </w:p>
          <w:p w:rsidR="00F97C49" w:rsidRDefault="00D77915">
            <w:pPr>
              <w:widowControl w:val="0"/>
              <w:numPr>
                <w:ilvl w:val="1"/>
                <w:numId w:val="27"/>
              </w:numPr>
              <w:tabs>
                <w:tab w:val="left" w:pos="0"/>
              </w:tabs>
              <w:suppressAutoHyphens/>
              <w:overflowPunct/>
              <w:spacing w:after="80"/>
              <w:ind w:left="1440"/>
              <w:jc w:val="left"/>
            </w:pPr>
            <w:bookmarkStart w:id="29" w:name="OLE_LINK11"/>
            <w:bookmarkStart w:id="30" w:name="OLE_LINK12"/>
            <w:r>
              <w:t xml:space="preserve">The target UE </w:t>
            </w:r>
            <w:r>
              <w:rPr>
                <w:rFonts w:eastAsia="等线" w:hint="eastAsia"/>
              </w:rPr>
              <w:t>may</w:t>
            </w:r>
            <w:r>
              <w:t xml:space="preserve"> signal the monitoring outcome to the LMF</w:t>
            </w:r>
            <w:bookmarkEnd w:id="29"/>
            <w:bookmarkEnd w:id="30"/>
            <w:r>
              <w:t xml:space="preserve">. </w:t>
            </w:r>
          </w:p>
          <w:p w:rsidR="00F97C49" w:rsidRDefault="00D77915">
            <w:pPr>
              <w:widowControl w:val="0"/>
              <w:numPr>
                <w:ilvl w:val="1"/>
                <w:numId w:val="27"/>
              </w:numPr>
              <w:tabs>
                <w:tab w:val="left" w:pos="0"/>
              </w:tabs>
              <w:suppressAutoHyphens/>
              <w:overflowPunct/>
              <w:spacing w:after="80"/>
              <w:ind w:left="1440"/>
              <w:jc w:val="left"/>
            </w:pPr>
            <w:r>
              <w:t>FFS: content of monitoring outcome</w:t>
            </w:r>
          </w:p>
          <w:p w:rsidR="00F97C49" w:rsidRDefault="00D77915">
            <w:pPr>
              <w:widowControl w:val="0"/>
              <w:numPr>
                <w:ilvl w:val="0"/>
                <w:numId w:val="27"/>
              </w:numPr>
              <w:tabs>
                <w:tab w:val="left" w:pos="0"/>
              </w:tabs>
              <w:suppressAutoHyphens/>
              <w:overflowPunct/>
              <w:spacing w:after="80"/>
              <w:ind w:left="720"/>
              <w:jc w:val="left"/>
            </w:pPr>
            <w:r>
              <w:t>FFS: Option B</w:t>
            </w:r>
          </w:p>
          <w:p w:rsidR="00F97C49" w:rsidRDefault="00F97C49">
            <w:pPr>
              <w:widowControl w:val="0"/>
              <w:tabs>
                <w:tab w:val="left" w:pos="-360"/>
                <w:tab w:val="left" w:pos="0"/>
              </w:tabs>
              <w:suppressAutoHyphens/>
              <w:overflowPunct/>
              <w:spacing w:after="80"/>
              <w:jc w:val="left"/>
            </w:pPr>
          </w:p>
          <w:p w:rsidR="00F97C49" w:rsidRDefault="00D77915">
            <w:pPr>
              <w:rPr>
                <w:szCs w:val="20"/>
                <w:lang w:eastAsia="en-US"/>
              </w:rPr>
            </w:pPr>
            <w:r>
              <w:rPr>
                <w:szCs w:val="20"/>
                <w:lang w:eastAsia="en-US"/>
              </w:rPr>
              <w:t>Conclusion</w:t>
            </w:r>
            <w:r>
              <w:rPr>
                <w:rFonts w:ascii="Times" w:hAnsi="Times"/>
                <w:lang w:eastAsia="en-US"/>
              </w:rPr>
              <w:t xml:space="preserve"> (RAN1#118)</w:t>
            </w:r>
          </w:p>
          <w:p w:rsidR="00F97C49" w:rsidRDefault="00D77915">
            <w:pPr>
              <w:rPr>
                <w:rFonts w:eastAsia="Batang"/>
                <w:szCs w:val="20"/>
                <w:lang w:eastAsia="en-US"/>
              </w:rPr>
            </w:pPr>
            <w:r>
              <w:rPr>
                <w:rFonts w:eastAsia="Batang"/>
                <w:szCs w:val="20"/>
                <w:lang w:eastAsia="en-US"/>
              </w:rPr>
              <w:t>For model performance monitoring of AI/ML positioning Case 1, for model performance monitoring metric calculation in label-based model monitoring,</w:t>
            </w:r>
          </w:p>
          <w:p w:rsidR="00F97C49" w:rsidRDefault="00D77915">
            <w:pPr>
              <w:widowControl w:val="0"/>
              <w:numPr>
                <w:ilvl w:val="0"/>
                <w:numId w:val="28"/>
              </w:numPr>
              <w:suppressAutoHyphens/>
              <w:overflowPunct/>
              <w:spacing w:after="80"/>
              <w:jc w:val="left"/>
              <w:rPr>
                <w:rFonts w:eastAsia="Batang"/>
                <w:szCs w:val="20"/>
                <w:lang w:eastAsia="en-US"/>
              </w:rPr>
            </w:pPr>
            <w:r>
              <w:rPr>
                <w:szCs w:val="20"/>
                <w:lang w:eastAsia="en-US"/>
              </w:rPr>
              <w:t>Option A-4 can be realized by implementation in a manner transparent to specification</w:t>
            </w:r>
            <w:r>
              <w:rPr>
                <w:rFonts w:eastAsia="Batang"/>
                <w:szCs w:val="20"/>
                <w:lang w:eastAsia="en-US"/>
              </w:rPr>
              <w:t xml:space="preserve"> </w:t>
            </w:r>
            <w:proofErr w:type="spellStart"/>
            <w:r>
              <w:rPr>
                <w:szCs w:val="20"/>
                <w:lang w:eastAsia="en-US"/>
              </w:rPr>
              <w:t>specification</w:t>
            </w:r>
            <w:proofErr w:type="spellEnd"/>
            <w:r>
              <w:rPr>
                <w:szCs w:val="20"/>
                <w:lang w:eastAsia="en-US"/>
              </w:rPr>
              <w:t xml:space="preserve"> if the PRU sends information to the target UE side in a proprietary method. No further discussion on</w:t>
            </w:r>
            <w:r>
              <w:rPr>
                <w:rFonts w:eastAsia="Batang"/>
                <w:szCs w:val="20"/>
                <w:lang w:eastAsia="en-US"/>
              </w:rPr>
              <w:t xml:space="preserve"> Option A-4.</w:t>
            </w:r>
          </w:p>
          <w:p w:rsidR="00F97C49" w:rsidRDefault="00F97C49">
            <w:pPr>
              <w:rPr>
                <w:szCs w:val="20"/>
                <w:highlight w:val="green"/>
                <w:lang w:eastAsia="en-US"/>
              </w:rPr>
            </w:pPr>
          </w:p>
          <w:p w:rsidR="00F97C49" w:rsidRDefault="00D77915">
            <w:pPr>
              <w:rPr>
                <w:rFonts w:ascii="Times" w:hAnsi="Times"/>
                <w:highlight w:val="green"/>
                <w:lang w:eastAsia="en-US"/>
              </w:rPr>
            </w:pPr>
            <w:r>
              <w:rPr>
                <w:rFonts w:ascii="Times" w:eastAsia="Calibri" w:hAnsi="Times"/>
                <w:highlight w:val="green"/>
                <w:lang w:eastAsia="en-US"/>
              </w:rPr>
              <w:t>Agreement</w:t>
            </w:r>
            <w:r>
              <w:rPr>
                <w:rFonts w:ascii="Times" w:eastAsia="Calibri" w:hAnsi="Times"/>
                <w:lang w:eastAsia="en-US"/>
              </w:rPr>
              <w:t xml:space="preserve"> (RAN1#116bis)</w:t>
            </w:r>
          </w:p>
          <w:p w:rsidR="00F97C49" w:rsidRDefault="00D77915">
            <w:pPr>
              <w:rPr>
                <w:rFonts w:ascii="Times" w:eastAsia="Batang" w:hAnsi="Times"/>
                <w:strike/>
                <w:lang w:eastAsia="en-US"/>
              </w:rPr>
            </w:pPr>
            <w:r>
              <w:rPr>
                <w:rFonts w:ascii="Times" w:eastAsia="Batang" w:hAnsi="Times"/>
                <w:lang w:eastAsia="en-US"/>
              </w:rPr>
              <w:t xml:space="preserve">For model performance monitoring of AI/ML positioning Case 1, for model performance monitoring metric calculation in label-based model monitoring, study the feasibility, benefits, and </w:t>
            </w:r>
            <w:r>
              <w:rPr>
                <w:rFonts w:ascii="Times" w:hAnsi="Times"/>
                <w:lang w:eastAsia="en-US"/>
              </w:rPr>
              <w:t xml:space="preserve">potential </w:t>
            </w:r>
            <w:r>
              <w:rPr>
                <w:rFonts w:ascii="Times" w:eastAsia="Batang" w:hAnsi="Times"/>
                <w:lang w:eastAsia="en-US"/>
              </w:rPr>
              <w:t xml:space="preserve">specification impact of the following options with regard to how to generate information on ground truth label: </w:t>
            </w:r>
          </w:p>
          <w:p w:rsidR="00F97C49" w:rsidRDefault="00D77915">
            <w:pPr>
              <w:widowControl w:val="0"/>
              <w:numPr>
                <w:ilvl w:val="0"/>
                <w:numId w:val="27"/>
              </w:numPr>
              <w:tabs>
                <w:tab w:val="clear" w:pos="-360"/>
                <w:tab w:val="left" w:pos="0"/>
              </w:tabs>
              <w:suppressAutoHyphens/>
              <w:overflowPunct/>
              <w:spacing w:after="80"/>
              <w:ind w:left="720"/>
              <w:jc w:val="left"/>
              <w:rPr>
                <w:rFonts w:ascii="Times" w:eastAsia="Batang" w:hAnsi="Times"/>
                <w:lang w:eastAsia="en-US"/>
              </w:rPr>
            </w:pPr>
            <w:bookmarkStart w:id="31" w:name="_Hlk182680362"/>
            <w:r>
              <w:rPr>
                <w:rFonts w:ascii="Times" w:eastAsia="Batang" w:hAnsi="Times"/>
                <w:lang w:eastAsia="en-US"/>
              </w:rPr>
              <w:lastRenderedPageBreak/>
              <w:t xml:space="preserve">Option A. The target UE side performs monitoring metric calculation. </w:t>
            </w:r>
            <w:bookmarkEnd w:id="31"/>
          </w:p>
          <w:p w:rsidR="00F97C49" w:rsidRDefault="00D77915">
            <w:pPr>
              <w:widowControl w:val="0"/>
              <w:numPr>
                <w:ilvl w:val="1"/>
                <w:numId w:val="21"/>
              </w:numPr>
              <w:suppressAutoHyphens/>
              <w:overflowPunct/>
              <w:spacing w:after="80"/>
              <w:jc w:val="left"/>
              <w:rPr>
                <w:rFonts w:ascii="Times" w:eastAsia="Batang" w:hAnsi="Times"/>
                <w:lang w:eastAsia="en-US"/>
              </w:rPr>
            </w:pPr>
            <w:r>
              <w:rPr>
                <w:rFonts w:ascii="Times" w:eastAsia="Batang" w:hAnsi="Times"/>
                <w:lang w:eastAsia="en-US"/>
              </w:rPr>
              <w:t xml:space="preserve">Option A-1. At least information on ground truth label of the target UE is generated by LMF and provided to the target UE. </w:t>
            </w:r>
          </w:p>
          <w:p w:rsidR="00F97C49" w:rsidRDefault="00D77915">
            <w:pPr>
              <w:widowControl w:val="0"/>
              <w:numPr>
                <w:ilvl w:val="2"/>
                <w:numId w:val="21"/>
              </w:numPr>
              <w:suppressAutoHyphens/>
              <w:overflowPunct/>
              <w:spacing w:after="80"/>
              <w:ind w:left="2360" w:hanging="560"/>
              <w:jc w:val="left"/>
              <w:rPr>
                <w:rFonts w:ascii="Times" w:eastAsia="Batang" w:hAnsi="Times"/>
                <w:lang w:eastAsia="en-US"/>
              </w:rPr>
            </w:pPr>
            <w:r>
              <w:rPr>
                <w:rFonts w:ascii="Times" w:eastAsia="Batang" w:hAnsi="Times"/>
                <w:lang w:eastAsia="en-US"/>
              </w:rPr>
              <w:t xml:space="preserve">In one example, target UE and/or </w:t>
            </w:r>
            <w:proofErr w:type="spellStart"/>
            <w:r>
              <w:rPr>
                <w:rFonts w:ascii="Times" w:eastAsia="Batang" w:hAnsi="Times"/>
                <w:lang w:eastAsia="en-US"/>
              </w:rPr>
              <w:t>gNB</w:t>
            </w:r>
            <w:proofErr w:type="spellEnd"/>
            <w:r>
              <w:rPr>
                <w:rFonts w:ascii="Times" w:eastAsia="Batang" w:hAnsi="Times"/>
                <w:lang w:eastAsia="en-US"/>
              </w:rPr>
              <w:t xml:space="preserve"> sends measurement (e.g., legacy measurement) to LMF so that LMF can derive the information on ground truth label.</w:t>
            </w:r>
          </w:p>
          <w:p w:rsidR="00F97C49" w:rsidRDefault="00D77915">
            <w:pPr>
              <w:widowControl w:val="0"/>
              <w:numPr>
                <w:ilvl w:val="1"/>
                <w:numId w:val="21"/>
              </w:numPr>
              <w:suppressAutoHyphens/>
              <w:overflowPunct/>
              <w:spacing w:after="80"/>
              <w:jc w:val="left"/>
              <w:rPr>
                <w:rFonts w:ascii="Times" w:eastAsia="Batang" w:hAnsi="Times"/>
                <w:lang w:eastAsia="en-US"/>
              </w:rPr>
            </w:pPr>
            <w:r>
              <w:rPr>
                <w:rFonts w:ascii="Times" w:eastAsia="Batang" w:hAnsi="Times"/>
                <w:lang w:eastAsia="en-US"/>
              </w:rPr>
              <w:t>Option A-2. At least position calculation assistance data (e.g., existing information for UE-based positioning method) is provided from LMF to the target UE.</w:t>
            </w:r>
          </w:p>
          <w:p w:rsidR="00F97C49" w:rsidRDefault="00D77915">
            <w:pPr>
              <w:widowControl w:val="0"/>
              <w:numPr>
                <w:ilvl w:val="1"/>
                <w:numId w:val="21"/>
              </w:numPr>
              <w:suppressAutoHyphens/>
              <w:overflowPunct/>
              <w:spacing w:after="80"/>
              <w:jc w:val="left"/>
              <w:rPr>
                <w:rFonts w:ascii="Times" w:eastAsia="Batang" w:hAnsi="Times"/>
                <w:lang w:eastAsia="en-US"/>
              </w:rPr>
            </w:pPr>
            <w:r>
              <w:rPr>
                <w:rFonts w:ascii="Times" w:eastAsia="Batang" w:hAnsi="Times"/>
                <w:lang w:eastAsia="en-US"/>
              </w:rPr>
              <w:t xml:space="preserve">Option A-3. Reuse Rel-18 assistance data transfer framework from LMF to the target UE, where the PRU measurement (e.g., legacy measurement) and the corresponding PRU location are sent via LMF to the target UE. </w:t>
            </w:r>
          </w:p>
          <w:p w:rsidR="00F97C49" w:rsidRDefault="00D77915">
            <w:pPr>
              <w:widowControl w:val="0"/>
              <w:numPr>
                <w:ilvl w:val="1"/>
                <w:numId w:val="21"/>
              </w:numPr>
              <w:suppressAutoHyphens/>
              <w:overflowPunct/>
              <w:spacing w:after="80"/>
              <w:jc w:val="left"/>
              <w:rPr>
                <w:rFonts w:ascii="Times" w:eastAsia="Batang" w:hAnsi="Times"/>
                <w:lang w:eastAsia="en-US"/>
              </w:rPr>
            </w:pPr>
            <w:r>
              <w:rPr>
                <w:rFonts w:ascii="Times" w:eastAsia="Batang" w:hAnsi="Times"/>
                <w:lang w:eastAsia="en-US"/>
              </w:rPr>
              <w:t xml:space="preserve">Option A-4. PRU measurement (and the corresponding PRU location if not already known at the UE-side) are sent from PRU to the target UE side </w:t>
            </w:r>
            <w:r>
              <w:rPr>
                <w:rFonts w:ascii="Times" w:eastAsia="Batang" w:hAnsi="Times"/>
                <w:strike/>
                <w:lang w:eastAsia="en-US"/>
              </w:rPr>
              <w:t>(e.g., target UE, OTT server)</w:t>
            </w:r>
            <w:r>
              <w:rPr>
                <w:rFonts w:ascii="Times" w:eastAsia="Batang" w:hAnsi="Times"/>
                <w:lang w:eastAsia="en-US"/>
              </w:rPr>
              <w:t xml:space="preserve">. </w:t>
            </w:r>
          </w:p>
          <w:p w:rsidR="00F97C49" w:rsidRDefault="00D77915">
            <w:pPr>
              <w:widowControl w:val="0"/>
              <w:numPr>
                <w:ilvl w:val="2"/>
                <w:numId w:val="21"/>
              </w:numPr>
              <w:suppressAutoHyphens/>
              <w:overflowPunct/>
              <w:spacing w:after="80"/>
              <w:ind w:left="2360" w:hanging="560"/>
              <w:jc w:val="left"/>
              <w:rPr>
                <w:rFonts w:ascii="Times" w:eastAsia="Batang" w:hAnsi="Times"/>
                <w:lang w:eastAsia="en-US"/>
              </w:rPr>
            </w:pPr>
            <w:r>
              <w:rPr>
                <w:rFonts w:ascii="Times" w:eastAsia="Batang" w:hAnsi="Times"/>
                <w:lang w:eastAsia="en-US"/>
              </w:rPr>
              <w:t>Note: Option A-4 can be realized by implementation in a manner transparent to specification if the PRU sends information to the target UE side in a proprietary method.</w:t>
            </w:r>
          </w:p>
          <w:p w:rsidR="00F97C49" w:rsidRDefault="00D77915">
            <w:pPr>
              <w:widowControl w:val="0"/>
              <w:numPr>
                <w:ilvl w:val="0"/>
                <w:numId w:val="21"/>
              </w:numPr>
              <w:suppressAutoHyphens/>
              <w:overflowPunct/>
              <w:spacing w:after="80"/>
              <w:jc w:val="left"/>
              <w:rPr>
                <w:rFonts w:ascii="Times" w:eastAsia="Batang" w:hAnsi="Times"/>
                <w:lang w:eastAsia="en-US"/>
              </w:rPr>
            </w:pPr>
            <w:r>
              <w:rPr>
                <w:rFonts w:ascii="Times" w:eastAsia="Batang" w:hAnsi="Times"/>
                <w:lang w:eastAsia="en-US"/>
              </w:rPr>
              <w:t>Option B. The LMF performs monitoring metric calculation.</w:t>
            </w:r>
          </w:p>
          <w:p w:rsidR="00F97C49" w:rsidRDefault="00D77915">
            <w:pPr>
              <w:widowControl w:val="0"/>
              <w:numPr>
                <w:ilvl w:val="1"/>
                <w:numId w:val="21"/>
              </w:numPr>
              <w:suppressAutoHyphens/>
              <w:overflowPunct/>
              <w:spacing w:after="80"/>
              <w:jc w:val="left"/>
              <w:rPr>
                <w:rFonts w:ascii="Times" w:eastAsia="Batang" w:hAnsi="Times"/>
                <w:lang w:eastAsia="en-US"/>
              </w:rPr>
            </w:pPr>
            <w:r>
              <w:rPr>
                <w:rFonts w:ascii="Times" w:hAnsi="Times"/>
                <w:lang w:eastAsia="en-US"/>
              </w:rPr>
              <w:t xml:space="preserve">Option B-1. </w:t>
            </w:r>
            <w:r>
              <w:rPr>
                <w:rFonts w:ascii="Times" w:eastAsia="Batang" w:hAnsi="Times"/>
                <w:lang w:eastAsia="en-US"/>
              </w:rPr>
              <w:t xml:space="preserve">At least </w:t>
            </w:r>
            <w:r>
              <w:rPr>
                <w:rFonts w:ascii="Times" w:eastAsia="宋体" w:hAnsi="Times"/>
                <w:lang w:eastAsia="en-US"/>
              </w:rPr>
              <w:t>inference result</w:t>
            </w:r>
            <w:r>
              <w:rPr>
                <w:rFonts w:ascii="Times" w:eastAsia="Batang" w:hAnsi="Times"/>
                <w:lang w:eastAsia="en-US"/>
              </w:rPr>
              <w:t xml:space="preserve"> </w:t>
            </w:r>
            <w:r>
              <w:rPr>
                <w:rFonts w:ascii="Times" w:eastAsia="宋体" w:hAnsi="Times"/>
                <w:lang w:eastAsia="en-US"/>
              </w:rPr>
              <w:t xml:space="preserve">(i.e., the model output corresponding to target UE’s channel measurement) </w:t>
            </w:r>
            <w:r>
              <w:rPr>
                <w:rFonts w:ascii="Times" w:eastAsia="Batang" w:hAnsi="Times"/>
                <w:lang w:eastAsia="en-US"/>
              </w:rPr>
              <w:t>of the target UE</w:t>
            </w:r>
            <w:r>
              <w:rPr>
                <w:rFonts w:ascii="Times" w:eastAsia="宋体" w:hAnsi="Times"/>
                <w:lang w:eastAsia="en-US"/>
              </w:rPr>
              <w:t xml:space="preserve"> is sent by the target UE to </w:t>
            </w:r>
            <w:r>
              <w:rPr>
                <w:rFonts w:ascii="Times" w:eastAsia="Batang" w:hAnsi="Times"/>
                <w:lang w:eastAsia="en-US"/>
              </w:rPr>
              <w:t xml:space="preserve">LMF. </w:t>
            </w:r>
          </w:p>
          <w:p w:rsidR="00F97C49" w:rsidRDefault="00D77915">
            <w:pPr>
              <w:widowControl w:val="0"/>
              <w:numPr>
                <w:ilvl w:val="1"/>
                <w:numId w:val="21"/>
              </w:numPr>
              <w:suppressAutoHyphens/>
              <w:overflowPunct/>
              <w:spacing w:after="80"/>
              <w:jc w:val="left"/>
              <w:rPr>
                <w:rFonts w:ascii="Times" w:eastAsia="Batang" w:hAnsi="Times"/>
                <w:lang w:eastAsia="en-US"/>
              </w:rPr>
            </w:pPr>
            <w:r>
              <w:rPr>
                <w:rFonts w:ascii="Times" w:eastAsia="宋体" w:hAnsi="Times"/>
                <w:lang w:eastAsia="en-US"/>
              </w:rPr>
              <w:t xml:space="preserve">Option B-2. </w:t>
            </w:r>
            <w:r>
              <w:rPr>
                <w:rFonts w:ascii="Times" w:eastAsia="Batang" w:hAnsi="Times"/>
                <w:lang w:eastAsia="en-US"/>
              </w:rPr>
              <w:t>PRU</w:t>
            </w:r>
            <w:r>
              <w:rPr>
                <w:rFonts w:ascii="Times" w:eastAsia="宋体" w:hAnsi="Times"/>
                <w:lang w:eastAsia="en-US"/>
              </w:rPr>
              <w:t>’s</w:t>
            </w:r>
            <w:r>
              <w:rPr>
                <w:rFonts w:ascii="Times" w:eastAsia="Batang" w:hAnsi="Times"/>
                <w:lang w:eastAsia="en-US"/>
              </w:rPr>
              <w:t xml:space="preserve"> </w:t>
            </w:r>
            <w:r>
              <w:rPr>
                <w:rFonts w:ascii="Times" w:eastAsia="宋体" w:hAnsi="Times"/>
                <w:lang w:eastAsia="en-US"/>
              </w:rPr>
              <w:t xml:space="preserve">channel </w:t>
            </w:r>
            <w:r>
              <w:rPr>
                <w:rFonts w:ascii="Times" w:eastAsia="Batang" w:hAnsi="Times"/>
                <w:lang w:eastAsia="en-US"/>
              </w:rPr>
              <w:t>measurement is sent via LMF to the target UE</w:t>
            </w:r>
            <w:r>
              <w:rPr>
                <w:rFonts w:ascii="Times" w:eastAsia="宋体" w:hAnsi="Times"/>
                <w:lang w:eastAsia="en-US"/>
              </w:rPr>
              <w:t xml:space="preserve">, and the inference result (i.e., the model output corresponding to PRU’s channel measurement) is sent by the target UE to </w:t>
            </w:r>
            <w:r>
              <w:rPr>
                <w:rFonts w:ascii="Times" w:eastAsia="Batang" w:hAnsi="Times"/>
                <w:lang w:eastAsia="en-US"/>
              </w:rPr>
              <w:t>LMF.</w:t>
            </w:r>
          </w:p>
          <w:p w:rsidR="00F97C49" w:rsidRDefault="00D77915">
            <w:pPr>
              <w:rPr>
                <w:rFonts w:ascii="Times" w:hAnsi="Times"/>
                <w:lang w:eastAsia="en-US"/>
              </w:rPr>
            </w:pPr>
            <w:r>
              <w:rPr>
                <w:rFonts w:ascii="Times" w:eastAsia="Batang" w:hAnsi="Times"/>
                <w:lang w:eastAsia="en-US"/>
              </w:rPr>
              <w:t xml:space="preserve">Note: exact method to perform the monitoring metric calculation is up to implementation. </w:t>
            </w:r>
          </w:p>
          <w:p w:rsidR="00F97C49" w:rsidRDefault="00D77915">
            <w:pPr>
              <w:widowControl w:val="0"/>
              <w:tabs>
                <w:tab w:val="left" w:pos="0"/>
              </w:tabs>
              <w:suppressAutoHyphens/>
              <w:overflowPunct/>
              <w:spacing w:after="80"/>
              <w:jc w:val="left"/>
            </w:pPr>
            <w:r>
              <w:rPr>
                <w:rFonts w:ascii="Times" w:eastAsia="Calibri" w:hAnsi="Times"/>
                <w:lang w:eastAsia="en-US"/>
              </w:rPr>
              <w:t>Note: Other options are not precluded.</w:t>
            </w:r>
          </w:p>
        </w:tc>
      </w:tr>
    </w:tbl>
    <w:p w:rsidR="00F97C49" w:rsidRDefault="00F97C49">
      <w:pPr>
        <w:rPr>
          <w:b/>
          <w:lang w:val="en-GB"/>
        </w:rPr>
      </w:pPr>
    </w:p>
    <w:p w:rsidR="00F97C49" w:rsidRDefault="00D77915">
      <w:pPr>
        <w:rPr>
          <w:b/>
          <w:i/>
        </w:rPr>
      </w:pPr>
      <w:r>
        <w:rPr>
          <w:b/>
          <w:i/>
        </w:rPr>
        <w:t>Issue 1:  Whether and how to support Option A and B.</w:t>
      </w:r>
    </w:p>
    <w:p w:rsidR="00F97C49" w:rsidRDefault="00D77915">
      <w:pPr>
        <w:rPr>
          <w:lang w:val="en-GB"/>
        </w:rPr>
      </w:pPr>
      <w:r>
        <w:rPr>
          <w:lang w:val="en-GB"/>
        </w:rPr>
        <w:t>Among the above two options</w:t>
      </w:r>
      <w:r>
        <w:rPr>
          <w:rFonts w:hint="eastAsia"/>
          <w:lang w:val="en-GB"/>
        </w:rPr>
        <w:t xml:space="preserve">, option A </w:t>
      </w:r>
      <w:r>
        <w:rPr>
          <w:lang w:val="en-GB"/>
        </w:rPr>
        <w:t xml:space="preserve">in which </w:t>
      </w:r>
      <w:r>
        <w:rPr>
          <w:rFonts w:hint="eastAsia"/>
          <w:lang w:val="en-GB"/>
        </w:rPr>
        <w:t>model</w:t>
      </w:r>
      <w:r>
        <w:rPr>
          <w:lang w:val="en-GB"/>
        </w:rPr>
        <w:t xml:space="preserve"> inference and monitoring at the same side is preferred since more useful information is available to derive a more accurate monitoring result.</w:t>
      </w:r>
    </w:p>
    <w:p w:rsidR="00F97C49" w:rsidRDefault="00D77915">
      <w:r>
        <w:rPr>
          <w:rFonts w:hint="eastAsia"/>
        </w:rPr>
        <w:t>F</w:t>
      </w:r>
      <w:r>
        <w:t>or option A that monitoring metric is calculated by the target UE, there are three sub-options.</w:t>
      </w:r>
    </w:p>
    <w:p w:rsidR="00F97C49" w:rsidRDefault="00D77915">
      <w:pPr>
        <w:pStyle w:val="3GPPAgreements"/>
      </w:pPr>
      <w:r>
        <w:t>Option A-1: the accuracy of ground truth label estimated by LMF should be considered. If there is no way to generate a ground truth label with high confidence, it is difficult to guarantee the performance of model monitoring, such as in heavy-NLOS scenarios.</w:t>
      </w:r>
    </w:p>
    <w:p w:rsidR="00F97C49" w:rsidRDefault="00D77915">
      <w:pPr>
        <w:pStyle w:val="3GPPAgreements"/>
      </w:pPr>
      <w:r>
        <w:t>Option A-2: the ground truth label is estimated by UE. If there is no way to generate a ground truth label with high confidence, it is difficult to guarantee the performance of model monitoring, such as in heavy-NLOS scenarios.</w:t>
      </w:r>
    </w:p>
    <w:p w:rsidR="00F97C49" w:rsidRDefault="00D77915">
      <w:pPr>
        <w:pStyle w:val="3GPPAgreements"/>
      </w:pPr>
      <w:r>
        <w:t>Option A-3: there should be some mechanisms to ensure the validity of provided PRU’s information for UE-side model monitoring. For example, the selected PRU locates at Cell A, but the target UE locates at Cell B.</w:t>
      </w:r>
    </w:p>
    <w:p w:rsidR="00F97C49" w:rsidRDefault="00D77915">
      <w:r>
        <w:t>Based on above analysis, we think option A-1, A-2 and A-3 are feasible but they</w:t>
      </w:r>
      <w:r>
        <w:rPr>
          <w:rFonts w:hint="eastAsia"/>
        </w:rPr>
        <w:t xml:space="preserve"> may</w:t>
      </w:r>
      <w:r>
        <w:t xml:space="preserve"> be applied to</w:t>
      </w:r>
      <w:r>
        <w:rPr>
          <w:rFonts w:hint="eastAsia"/>
        </w:rPr>
        <w:t xml:space="preserve"> different scenarios. </w:t>
      </w:r>
      <w:r>
        <w:t>F</w:t>
      </w:r>
      <w:r>
        <w:rPr>
          <w:rFonts w:hint="eastAsia"/>
        </w:rPr>
        <w:t xml:space="preserve">or example, option A-1 </w:t>
      </w:r>
      <w:r>
        <w:t xml:space="preserve">and A-2 are </w:t>
      </w:r>
      <w:r>
        <w:rPr>
          <w:rFonts w:hint="eastAsia"/>
        </w:rPr>
        <w:t xml:space="preserve">suitable for </w:t>
      </w:r>
      <w:r>
        <w:t xml:space="preserve">scenarios where </w:t>
      </w:r>
      <w:r>
        <w:rPr>
          <w:rFonts w:hint="eastAsia"/>
        </w:rPr>
        <w:t xml:space="preserve">the location </w:t>
      </w:r>
      <w:r>
        <w:t xml:space="preserve">of </w:t>
      </w:r>
      <w:r>
        <w:rPr>
          <w:rFonts w:hint="eastAsia"/>
        </w:rPr>
        <w:t xml:space="preserve">UE </w:t>
      </w:r>
      <w:r>
        <w:t>can be accurately derived by other positioning methods.</w:t>
      </w:r>
      <w:r>
        <w:rPr>
          <w:rFonts w:hint="eastAsia"/>
        </w:rPr>
        <w:t xml:space="preserve"> </w:t>
      </w:r>
      <w:r>
        <w:t>O</w:t>
      </w:r>
      <w:r>
        <w:rPr>
          <w:rFonts w:hint="eastAsia"/>
        </w:rPr>
        <w:t xml:space="preserve">ption A-3 </w:t>
      </w:r>
      <w:r>
        <w:t xml:space="preserve">is </w:t>
      </w:r>
      <w:r>
        <w:rPr>
          <w:rFonts w:hint="eastAsia"/>
        </w:rPr>
        <w:t xml:space="preserve">suitable for </w:t>
      </w:r>
      <w:r>
        <w:t>scenarios with PRU deployment.</w:t>
      </w:r>
    </w:p>
    <w:p w:rsidR="00F97C49" w:rsidRDefault="00D77915">
      <w:pPr>
        <w:pStyle w:val="proposal"/>
        <w:spacing w:before="120" w:after="120"/>
      </w:pPr>
      <w:r>
        <w:t>Support A-1, A-2</w:t>
      </w:r>
      <w:r>
        <w:rPr>
          <w:rFonts w:hint="eastAsia"/>
        </w:rPr>
        <w:t xml:space="preserve"> </w:t>
      </w:r>
      <w:r>
        <w:t>and A-</w:t>
      </w:r>
      <w:r>
        <w:rPr>
          <w:rFonts w:hint="eastAsia"/>
        </w:rPr>
        <w:t xml:space="preserve">3 </w:t>
      </w:r>
      <w:r>
        <w:t>for model performance monitoring of AI/ML based positioning Case 1.</w:t>
      </w:r>
    </w:p>
    <w:p w:rsidR="00F97C49" w:rsidRDefault="00D77915">
      <w:pPr>
        <w:pStyle w:val="3GPPAgreements"/>
        <w:numPr>
          <w:ilvl w:val="0"/>
          <w:numId w:val="0"/>
        </w:numPr>
      </w:pPr>
      <w:r>
        <w:t>Furthermore, for label-based model performance monitoring relying on PRU’s information, e.g., locations and the corresponding channel measurements, an important issue is to how to ensure the validity of provided PRU’s information for model monitoring. As an example, for Case 1, when the target UE takes the PRU’s channel measurement into AI/ML model, a location estimation of the PRU is generated. Even if the estimated location of PRU is close enough to its ground truth label, it only shows that the current model is valid in the environment where the PRU is located, which does not guarantee the model effectiveness and/or performance</w:t>
      </w:r>
      <w:r>
        <w:rPr>
          <w:rFonts w:hint="eastAsia"/>
        </w:rPr>
        <w:t xml:space="preserve"> </w:t>
      </w:r>
      <w:r>
        <w:t>for the target environment where the target UE is located. Thus, it is suggested to further study mechanisms to ensure the validity of provided PRU’s information for model monitoring</w:t>
      </w:r>
      <w:r>
        <w:rPr>
          <w:rFonts w:hint="eastAsia"/>
        </w:rPr>
        <w:t xml:space="preserve">. </w:t>
      </w:r>
    </w:p>
    <w:p w:rsidR="00F97C49" w:rsidRDefault="00D77915">
      <w:pPr>
        <w:pStyle w:val="3GPPAgreements"/>
        <w:numPr>
          <w:ilvl w:val="0"/>
          <w:numId w:val="0"/>
        </w:numPr>
      </w:pPr>
      <w:r>
        <w:t xml:space="preserve">For AI/ML based positioning Case 1 and 2a, model input is not specified. If Option A-3 is supported, the UE may request LMF to provide PRU channel measurements consistent with the AI/ML model implementation. For example, if the channel measurement of model input is sample-based measurement, the UE could request sample-based channel measurement and the corresponding location of PRU for model monitoring. </w:t>
      </w:r>
    </w:p>
    <w:p w:rsidR="00F97C49" w:rsidRDefault="00D77915">
      <w:pPr>
        <w:pStyle w:val="proposal"/>
        <w:spacing w:before="120" w:after="120"/>
      </w:pPr>
      <w:r>
        <w:lastRenderedPageBreak/>
        <w:t xml:space="preserve">If Option A-3 is specified, the UE could request PRU </w:t>
      </w:r>
      <w:r>
        <w:rPr>
          <w:rFonts w:hint="eastAsia"/>
        </w:rPr>
        <w:t>measurement</w:t>
      </w:r>
      <w:r>
        <w:t xml:space="preserve"> </w:t>
      </w:r>
      <w:r>
        <w:rPr>
          <w:rFonts w:hint="eastAsia"/>
        </w:rPr>
        <w:t>with</w:t>
      </w:r>
      <w:r>
        <w:t xml:space="preserve"> </w:t>
      </w:r>
      <w:r>
        <w:rPr>
          <w:rFonts w:hint="eastAsia"/>
        </w:rPr>
        <w:t>following</w:t>
      </w:r>
      <w:r>
        <w:t xml:space="preserve"> </w:t>
      </w:r>
      <w:r>
        <w:rPr>
          <w:rFonts w:hint="eastAsia"/>
        </w:rPr>
        <w:t>information</w:t>
      </w:r>
      <w:r>
        <w:t xml:space="preserve"> </w:t>
      </w:r>
    </w:p>
    <w:p w:rsidR="00F97C49" w:rsidRDefault="00D77915">
      <w:pPr>
        <w:pStyle w:val="3GPPAgreements"/>
        <w:rPr>
          <w:b/>
        </w:rPr>
      </w:pPr>
      <w:r>
        <w:rPr>
          <w:b/>
        </w:rPr>
        <w:t>C</w:t>
      </w:r>
      <w:r>
        <w:rPr>
          <w:rFonts w:hint="eastAsia"/>
          <w:b/>
        </w:rPr>
        <w:t>ell</w:t>
      </w:r>
      <w:r>
        <w:rPr>
          <w:b/>
        </w:rPr>
        <w:t xml:space="preserve"> </w:t>
      </w:r>
      <w:r>
        <w:rPr>
          <w:rFonts w:hint="eastAsia"/>
          <w:b/>
        </w:rPr>
        <w:t>or</w:t>
      </w:r>
      <w:r>
        <w:rPr>
          <w:b/>
        </w:rPr>
        <w:t xml:space="preserve"> </w:t>
      </w:r>
      <w:r>
        <w:rPr>
          <w:rFonts w:hint="eastAsia"/>
          <w:b/>
        </w:rPr>
        <w:t>area</w:t>
      </w:r>
      <w:r>
        <w:rPr>
          <w:b/>
        </w:rPr>
        <w:t xml:space="preserve"> </w:t>
      </w:r>
      <w:r>
        <w:rPr>
          <w:rFonts w:hint="eastAsia"/>
          <w:b/>
        </w:rPr>
        <w:t>information</w:t>
      </w:r>
    </w:p>
    <w:p w:rsidR="00F97C49" w:rsidRDefault="00D77915">
      <w:pPr>
        <w:pStyle w:val="3GPPAgreements"/>
        <w:rPr>
          <w:b/>
        </w:rPr>
      </w:pPr>
      <w:r>
        <w:rPr>
          <w:b/>
        </w:rPr>
        <w:t xml:space="preserve">The type of PRU channel measurement (e.g., request sample-based channel measurement, preferred k , </w:t>
      </w:r>
      <w:proofErr w:type="spellStart"/>
      <w:r>
        <w:rPr>
          <w:b/>
        </w:rPr>
        <w:t>Nt</w:t>
      </w:r>
      <w:proofErr w:type="spellEnd"/>
      <w:r>
        <w:rPr>
          <w:b/>
        </w:rPr>
        <w:t xml:space="preserve">’ and </w:t>
      </w:r>
      <w:proofErr w:type="spellStart"/>
      <w:r>
        <w:rPr>
          <w:b/>
        </w:rPr>
        <w:t>Nt</w:t>
      </w:r>
      <w:proofErr w:type="spellEnd"/>
      <w:r>
        <w:rPr>
          <w:b/>
        </w:rPr>
        <w:t>).</w:t>
      </w:r>
    </w:p>
    <w:p w:rsidR="00F97C49" w:rsidRDefault="00F97C49">
      <w:pPr>
        <w:rPr>
          <w:b/>
          <w:i/>
          <w:lang w:val="en-GB"/>
        </w:rPr>
      </w:pPr>
    </w:p>
    <w:p w:rsidR="00F97C49" w:rsidRDefault="00D77915">
      <w:pPr>
        <w:rPr>
          <w:b/>
          <w:i/>
        </w:rPr>
      </w:pPr>
      <w:r>
        <w:rPr>
          <w:b/>
          <w:i/>
        </w:rPr>
        <w:t>Issue 2: The content of monitoring outcome when the target UE signals the monitoring outcome to the LMF</w:t>
      </w:r>
    </w:p>
    <w:p w:rsidR="00F97C49" w:rsidRDefault="00D77915">
      <w:r>
        <w:t xml:space="preserve">For AI/ML based positioning Case 1, the specific model implementation may be transparent to LMF. From the LMF’s perspective, LMF only knows that the location estimations are derived by AI/ML functionality, while does not know which AI/ML model it comes from. In practice, the UE may deploy multiple AI/ML models associated with one AI/ML functionality to address different scenarios or configurations. The monitoring outcome reported by UE shall be associated with an AI/ML functionality rather than a specific AI/ML model. If the monitoring outcome is associated with an AI/ML functionality, the content of monitoring outcome includes </w:t>
      </w:r>
    </w:p>
    <w:p w:rsidR="00F97C49" w:rsidRDefault="00D77915">
      <w:pPr>
        <w:pStyle w:val="3GPPAgreements"/>
      </w:pPr>
      <w:r>
        <w:t>An indicator (e.g., 0 or 1) that informs LMF whether the current AI/ML functionality is valid</w:t>
      </w:r>
    </w:p>
    <w:p w:rsidR="00F97C49" w:rsidRDefault="00D77915">
      <w:pPr>
        <w:pStyle w:val="3GPPAgreements"/>
        <w:rPr>
          <w:b/>
        </w:rPr>
      </w:pPr>
      <w:r>
        <w:t>An indicator that informs LMF whether the current AI/ML functionality is deactivated. If the UE thinks that the current AI/ML functionality is invalid, it can immediately deactivate the functionality and then inform LMF.</w:t>
      </w:r>
    </w:p>
    <w:p w:rsidR="00F97C49" w:rsidRDefault="00D77915">
      <w:r>
        <w:t xml:space="preserve">When the UE reports that the current AI/ML functionality is invalid, LMF can assume that all AI/ML models including active and inactive models corresponding to the AI/ML functionality are invalid. When the UE reports that the current AI/ML functionality is valid, LMF can assume that at least one of AI/ML models including active and inactive models corresponding to the AI/ML functionality are invalid. </w:t>
      </w:r>
    </w:p>
    <w:p w:rsidR="00F97C49" w:rsidRDefault="00D77915">
      <w:pPr>
        <w:pStyle w:val="proposal"/>
        <w:spacing w:before="120" w:after="120"/>
      </w:pPr>
      <w:r>
        <w:t xml:space="preserve"> If the monitoring outcome is associated with an AI/ML functionality, the content of monitoring outcome includes </w:t>
      </w:r>
    </w:p>
    <w:p w:rsidR="00F97C49" w:rsidRDefault="00D77915">
      <w:pPr>
        <w:pStyle w:val="3GPPAgreements"/>
        <w:rPr>
          <w:b/>
        </w:rPr>
      </w:pPr>
      <w:r>
        <w:rPr>
          <w:b/>
        </w:rPr>
        <w:t>An indicator (e.g., 0 or 1) that informs LMF whether the current AI/ML functionality is valid, or</w:t>
      </w:r>
    </w:p>
    <w:p w:rsidR="00B45A4D" w:rsidRPr="00147D3E" w:rsidRDefault="00D77915">
      <w:pPr>
        <w:pStyle w:val="3GPPAgreements"/>
        <w:rPr>
          <w:b/>
        </w:rPr>
      </w:pPr>
      <w:r>
        <w:rPr>
          <w:b/>
        </w:rPr>
        <w:t>An indicator that informs LMF whether the current AI/ML functionality is deactivated. If the UE thinks that the current AI/ML functionality is invalid, it can immediately deactivate the functionality and then inform LMF.</w:t>
      </w:r>
    </w:p>
    <w:p w:rsidR="00F97C49" w:rsidRDefault="00D77915">
      <w:pPr>
        <w:pStyle w:val="title1"/>
      </w:pPr>
      <w:bookmarkStart w:id="32" w:name="OLE_LINK24"/>
      <w:bookmarkStart w:id="33" w:name="OLE_LINK22"/>
      <w:r>
        <w:t>F</w:t>
      </w:r>
      <w:r>
        <w:rPr>
          <w:rFonts w:hint="eastAsia"/>
        </w:rPr>
        <w:t>unc</w:t>
      </w:r>
      <w:r>
        <w:t>tionality and Positioning method</w:t>
      </w:r>
    </w:p>
    <w:bookmarkEnd w:id="32"/>
    <w:bookmarkEnd w:id="33"/>
    <w:p w:rsidR="00F97C49" w:rsidRDefault="00D77915">
      <w:r>
        <w:rPr>
          <w:rFonts w:hint="eastAsia"/>
        </w:rPr>
        <w:t>I</w:t>
      </w:r>
      <w:r>
        <w:t xml:space="preserve">n the RAN1#118bis meeting, it was proposed to further study functionality and UE capability reporting for AI/ML based positioning Case 1. Meanwhile, RAN2 reached an agreement on </w:t>
      </w:r>
      <w:r>
        <w:rPr>
          <w:rFonts w:eastAsia="MS Mincho"/>
        </w:rPr>
        <w:t xml:space="preserve">procedures for LCM for </w:t>
      </w:r>
      <w:r>
        <w:t xml:space="preserve">AI/ML based positioning Case 1. It is agreed that UE should report the supported functionalities and the applicable functionality to the LMF in Step 2 and Step 4, respectively. However, the exact definition of </w:t>
      </w:r>
      <w:r>
        <w:rPr>
          <w:i/>
        </w:rPr>
        <w:t>functionality</w:t>
      </w:r>
      <w:r>
        <w:t xml:space="preserve"> for AI/ML positioning remains unclear, and RAN2 awaits progress from RAN1. To align with RAN2’s procedure, we propose to </w:t>
      </w:r>
      <w:bookmarkStart w:id="34" w:name="OLE_LINK53"/>
      <w:bookmarkStart w:id="35" w:name="OLE_LINK54"/>
      <w:r>
        <w:t xml:space="preserve">prioritize the discussion of functionality for AI/ML based positioning Case 1 in RAN1, at least including </w:t>
      </w:r>
      <w:bookmarkEnd w:id="34"/>
      <w:bookmarkEnd w:id="35"/>
      <w:r>
        <w:t>the concept/terminology of supported functionality and applicable functionality.</w:t>
      </w:r>
    </w:p>
    <w:p w:rsidR="00F97C49" w:rsidRDefault="00D77915">
      <w:pPr>
        <w:pStyle w:val="proposal"/>
        <w:spacing w:before="120" w:after="120"/>
      </w:pPr>
      <w:r>
        <w:t>To align with RAN2’s procedure, RAN1 prioritizes the discussion of functionality for AI/ML based positioning Case 1, at least including the concept/terminology of supported functionality and applicable functionality.</w:t>
      </w:r>
    </w:p>
    <w:tbl>
      <w:tblPr>
        <w:tblStyle w:val="af3"/>
        <w:tblW w:w="0" w:type="auto"/>
        <w:tblLook w:val="04A0" w:firstRow="1" w:lastRow="0" w:firstColumn="1" w:lastColumn="0" w:noHBand="0" w:noVBand="1"/>
      </w:tblPr>
      <w:tblGrid>
        <w:gridCol w:w="9060"/>
      </w:tblGrid>
      <w:tr w:rsidR="00F97C49">
        <w:tc>
          <w:tcPr>
            <w:tcW w:w="9060" w:type="dxa"/>
          </w:tcPr>
          <w:p w:rsidR="00F97C49" w:rsidRDefault="00D77915">
            <w:pPr>
              <w:tabs>
                <w:tab w:val="left" w:pos="1622"/>
              </w:tabs>
              <w:ind w:left="363" w:hanging="363"/>
              <w:jc w:val="left"/>
              <w:rPr>
                <w:rFonts w:eastAsia="MS Mincho"/>
                <w:b/>
                <w:bCs/>
              </w:rPr>
            </w:pPr>
            <w:r>
              <w:rPr>
                <w:rFonts w:eastAsia="MS Mincho"/>
                <w:b/>
                <w:bCs/>
                <w:highlight w:val="green"/>
              </w:rPr>
              <w:t>Agreements:</w:t>
            </w:r>
            <w:r>
              <w:rPr>
                <w:rFonts w:eastAsia="MS Mincho"/>
                <w:b/>
                <w:bCs/>
              </w:rPr>
              <w:t xml:space="preserve"> (RAN2#127bis)</w:t>
            </w:r>
          </w:p>
          <w:p w:rsidR="00F97C49" w:rsidRDefault="00D77915">
            <w:pPr>
              <w:tabs>
                <w:tab w:val="left" w:pos="1622"/>
              </w:tabs>
              <w:ind w:left="363" w:hanging="363"/>
              <w:jc w:val="left"/>
              <w:rPr>
                <w:rFonts w:eastAsia="MS Mincho"/>
              </w:rPr>
            </w:pPr>
            <w:r>
              <w:rPr>
                <w:rFonts w:eastAsia="MS Mincho"/>
              </w:rPr>
              <w:t xml:space="preserve">1: </w:t>
            </w:r>
            <w:r>
              <w:rPr>
                <w:rFonts w:eastAsia="MS Mincho"/>
              </w:rPr>
              <w:tab/>
              <w:t>The following procedures for LCM for UE sided model for AI positioning case 1 is the baseline:</w:t>
            </w:r>
          </w:p>
          <w:p w:rsidR="00F97C49" w:rsidRDefault="00D77915">
            <w:pPr>
              <w:tabs>
                <w:tab w:val="left" w:pos="1622"/>
              </w:tabs>
              <w:ind w:left="726" w:hanging="363"/>
              <w:jc w:val="left"/>
              <w:rPr>
                <w:rFonts w:eastAsia="MS Mincho"/>
              </w:rPr>
            </w:pPr>
            <w:r>
              <w:rPr>
                <w:rFonts w:eastAsia="MS Mincho"/>
              </w:rPr>
              <w:t xml:space="preserve">Step 1: LMF may request the UE to report the supported functionalities at the UE side by </w:t>
            </w:r>
            <w:r>
              <w:rPr>
                <w:rFonts w:eastAsia="MS Mincho"/>
                <w:i/>
                <w:iCs/>
              </w:rPr>
              <w:t xml:space="preserve">LPP request capabilities </w:t>
            </w:r>
            <w:r>
              <w:rPr>
                <w:rFonts w:eastAsia="MS Mincho"/>
              </w:rPr>
              <w:t>message.</w:t>
            </w:r>
          </w:p>
          <w:p w:rsidR="00F97C49" w:rsidRDefault="00D77915">
            <w:pPr>
              <w:tabs>
                <w:tab w:val="left" w:pos="1622"/>
              </w:tabs>
              <w:ind w:left="726" w:hanging="363"/>
              <w:jc w:val="left"/>
              <w:rPr>
                <w:rFonts w:eastAsia="MS Mincho"/>
              </w:rPr>
            </w:pPr>
            <w:r>
              <w:rPr>
                <w:rFonts w:eastAsia="MS Mincho"/>
              </w:rPr>
              <w:t xml:space="preserve">Step 2: UE sends </w:t>
            </w:r>
            <w:r>
              <w:rPr>
                <w:rFonts w:eastAsia="MS Mincho"/>
                <w:i/>
                <w:iCs/>
              </w:rPr>
              <w:t>LPP provide capabilities</w:t>
            </w:r>
            <w:r>
              <w:rPr>
                <w:rFonts w:eastAsia="MS Mincho"/>
              </w:rPr>
              <w:t xml:space="preserve"> message to LMF with the supported functionalities at the UE side.</w:t>
            </w:r>
          </w:p>
          <w:p w:rsidR="00F97C49" w:rsidRDefault="00D77915">
            <w:pPr>
              <w:tabs>
                <w:tab w:val="left" w:pos="1622"/>
              </w:tabs>
              <w:ind w:left="726" w:hanging="363"/>
              <w:jc w:val="left"/>
              <w:rPr>
                <w:rFonts w:eastAsia="MS Mincho"/>
              </w:rPr>
            </w:pPr>
            <w:r>
              <w:rPr>
                <w:rFonts w:eastAsia="MS Mincho"/>
              </w:rPr>
              <w:t xml:space="preserve">Step 3: LMF sends the </w:t>
            </w:r>
            <w:r>
              <w:rPr>
                <w:rFonts w:eastAsia="MS Mincho"/>
                <w:i/>
                <w:iCs/>
              </w:rPr>
              <w:t>LPP provide assistance data</w:t>
            </w:r>
            <w:r>
              <w:rPr>
                <w:rFonts w:eastAsia="MS Mincho"/>
              </w:rPr>
              <w:t xml:space="preserve"> message (which may contain network side additional condition).</w:t>
            </w:r>
          </w:p>
          <w:p w:rsidR="00F97C49" w:rsidRDefault="00D77915">
            <w:pPr>
              <w:tabs>
                <w:tab w:val="left" w:pos="1622"/>
              </w:tabs>
              <w:ind w:left="726" w:hanging="363"/>
              <w:jc w:val="left"/>
              <w:rPr>
                <w:rFonts w:eastAsia="MS Mincho"/>
              </w:rPr>
            </w:pPr>
            <w:r>
              <w:rPr>
                <w:rFonts w:eastAsia="MS Mincho"/>
              </w:rPr>
              <w:t xml:space="preserve">Step 4: UE reports the applicable functionality to the LMF by the </w:t>
            </w:r>
            <w:r>
              <w:rPr>
                <w:rFonts w:eastAsia="MS Mincho"/>
                <w:i/>
                <w:iCs/>
              </w:rPr>
              <w:t>LPP provide capabilities</w:t>
            </w:r>
            <w:r>
              <w:rPr>
                <w:rFonts w:eastAsia="MS Mincho"/>
              </w:rPr>
              <w:t xml:space="preserve"> message.</w:t>
            </w:r>
          </w:p>
          <w:p w:rsidR="00F97C49" w:rsidRDefault="00D77915">
            <w:pPr>
              <w:tabs>
                <w:tab w:val="left" w:pos="1622"/>
              </w:tabs>
              <w:ind w:left="726" w:hanging="363"/>
              <w:jc w:val="left"/>
              <w:rPr>
                <w:rFonts w:eastAsia="MS Mincho"/>
              </w:rPr>
            </w:pPr>
            <w:r>
              <w:rPr>
                <w:rFonts w:eastAsia="MS Mincho"/>
              </w:rPr>
              <w:t xml:space="preserve">Step 5: The LMF requests the inferred location information using the </w:t>
            </w:r>
            <w:r>
              <w:rPr>
                <w:rFonts w:eastAsia="MS Mincho"/>
                <w:i/>
                <w:iCs/>
              </w:rPr>
              <w:t>LPP request location information</w:t>
            </w:r>
            <w:r>
              <w:rPr>
                <w:rFonts w:eastAsia="MS Mincho"/>
              </w:rPr>
              <w:t xml:space="preserve"> message.</w:t>
            </w:r>
          </w:p>
          <w:p w:rsidR="00F97C49" w:rsidRDefault="00D77915">
            <w:pPr>
              <w:tabs>
                <w:tab w:val="left" w:pos="1622"/>
              </w:tabs>
              <w:ind w:left="726" w:hanging="363"/>
              <w:jc w:val="left"/>
            </w:pPr>
            <w:r>
              <w:rPr>
                <w:rFonts w:eastAsia="MS Mincho"/>
              </w:rPr>
              <w:t xml:space="preserve">Step 6: UE reports the inferred location using </w:t>
            </w:r>
            <w:r>
              <w:rPr>
                <w:rFonts w:eastAsia="MS Mincho"/>
                <w:i/>
                <w:iCs/>
              </w:rPr>
              <w:t>LPP provide location information</w:t>
            </w:r>
            <w:r>
              <w:rPr>
                <w:rFonts w:eastAsia="MS Mincho"/>
              </w:rPr>
              <w:t xml:space="preserve"> message.</w:t>
            </w:r>
          </w:p>
          <w:p w:rsidR="00F97C49" w:rsidRDefault="00D77915">
            <w:pPr>
              <w:tabs>
                <w:tab w:val="left" w:pos="1622"/>
              </w:tabs>
              <w:ind w:left="363" w:hanging="363"/>
              <w:jc w:val="left"/>
              <w:rPr>
                <w:rFonts w:eastAsia="MS Mincho"/>
              </w:rPr>
            </w:pPr>
            <w:r>
              <w:rPr>
                <w:rFonts w:eastAsia="MS Mincho"/>
              </w:rPr>
              <w:lastRenderedPageBreak/>
              <w:t xml:space="preserve">2: </w:t>
            </w:r>
            <w:r>
              <w:rPr>
                <w:rFonts w:eastAsia="MS Mincho"/>
              </w:rPr>
              <w:tab/>
              <w:t>Whether the inference configuration is provided in step 3 or/and step 5 is FFS (to be revised based on RAN1 progress).</w:t>
            </w:r>
          </w:p>
          <w:p w:rsidR="00F97C49" w:rsidRDefault="00D77915">
            <w:pPr>
              <w:tabs>
                <w:tab w:val="left" w:pos="1622"/>
              </w:tabs>
              <w:ind w:left="363" w:hanging="363"/>
              <w:jc w:val="left"/>
              <w:rPr>
                <w:rFonts w:eastAsia="MS Mincho"/>
              </w:rPr>
            </w:pPr>
            <w:r>
              <w:rPr>
                <w:rFonts w:eastAsia="MS Mincho"/>
              </w:rPr>
              <w:t xml:space="preserve">3: </w:t>
            </w:r>
            <w:r>
              <w:rPr>
                <w:rFonts w:eastAsia="MS Mincho"/>
              </w:rPr>
              <w:tab/>
              <w:t>Whether network side additional condition is needed and what it contains is FFS (to be revised based on RAN1 progress).</w:t>
            </w:r>
          </w:p>
          <w:p w:rsidR="00F97C49" w:rsidRDefault="00D77915">
            <w:pPr>
              <w:tabs>
                <w:tab w:val="left" w:pos="1622"/>
              </w:tabs>
              <w:ind w:left="363" w:hanging="363"/>
              <w:jc w:val="left"/>
              <w:rPr>
                <w:rFonts w:eastAsia="MS Mincho"/>
              </w:rPr>
            </w:pPr>
            <w:r>
              <w:rPr>
                <w:rFonts w:eastAsia="MS Mincho"/>
              </w:rPr>
              <w:t xml:space="preserve">4: </w:t>
            </w:r>
            <w:r>
              <w:rPr>
                <w:rFonts w:eastAsia="MS Mincho"/>
              </w:rPr>
              <w:tab/>
              <w:t xml:space="preserve">FFS whether LMF controls the UE sending unsolicited LPP provide capabilities (i.e. whether step4 is sent reactively or proactively).  FFS the </w:t>
            </w:r>
            <w:proofErr w:type="spellStart"/>
            <w:r>
              <w:rPr>
                <w:rFonts w:eastAsia="MS Mincho"/>
              </w:rPr>
              <w:t>signalling</w:t>
            </w:r>
            <w:proofErr w:type="spellEnd"/>
            <w:r>
              <w:rPr>
                <w:rFonts w:eastAsia="MS Mincho"/>
              </w:rPr>
              <w:t xml:space="preserve"> details.   </w:t>
            </w:r>
          </w:p>
          <w:p w:rsidR="00F97C49" w:rsidRDefault="00D77915">
            <w:pPr>
              <w:rPr>
                <w:iCs/>
                <w:highlight w:val="green"/>
              </w:rPr>
            </w:pPr>
            <w:r>
              <w:rPr>
                <w:rFonts w:eastAsia="MS Mincho"/>
              </w:rPr>
              <w:t>5:   RAN2 will decide whether AI positioning will be a new method after further details from RAN1 are received.</w:t>
            </w:r>
          </w:p>
        </w:tc>
      </w:tr>
    </w:tbl>
    <w:p w:rsidR="00F97C49" w:rsidRDefault="00D77915">
      <w:pPr>
        <w:pStyle w:val="title1"/>
      </w:pPr>
      <w:r>
        <w:lastRenderedPageBreak/>
        <w:t>Associated ID</w:t>
      </w:r>
    </w:p>
    <w:p w:rsidR="00F97C49" w:rsidRDefault="00D77915">
      <w:pPr>
        <w:rPr>
          <w:color w:val="000000"/>
        </w:rPr>
      </w:pPr>
      <w:r>
        <w:t xml:space="preserve">In the RAN1#119 meeting, there were four alternatives for how to provide info #7 from LMF to UE for Case 1.  </w:t>
      </w:r>
      <w:r>
        <w:rPr>
          <w:rFonts w:eastAsia="Times New Roman"/>
          <w:color w:val="000000"/>
          <w:szCs w:val="20"/>
        </w:rPr>
        <w:t>Geographical coordinates of the TRPs are necessary for ensuring the consistency between training and inference. In our understanding, it’s difficult for the specification to correctly guarantee UE’s assumption regrading network information. Thus, Alternative 3 is not preferred, and all other 3 alternatives are feasible for Case 1.</w:t>
      </w:r>
    </w:p>
    <w:tbl>
      <w:tblPr>
        <w:tblStyle w:val="af3"/>
        <w:tblW w:w="9634" w:type="dxa"/>
        <w:tblLook w:val="04A0" w:firstRow="1" w:lastRow="0" w:firstColumn="1" w:lastColumn="0" w:noHBand="0" w:noVBand="1"/>
      </w:tblPr>
      <w:tblGrid>
        <w:gridCol w:w="9634"/>
      </w:tblGrid>
      <w:tr w:rsidR="00F97C49">
        <w:trPr>
          <w:trHeight w:val="5638"/>
        </w:trPr>
        <w:tc>
          <w:tcPr>
            <w:tcW w:w="9634" w:type="dxa"/>
          </w:tcPr>
          <w:p w:rsidR="00F97C49" w:rsidRDefault="00D77915">
            <w:pPr>
              <w:rPr>
                <w:rFonts w:eastAsia="等线"/>
                <w:highlight w:val="green"/>
              </w:rPr>
            </w:pPr>
            <w:r>
              <w:rPr>
                <w:rFonts w:eastAsia="等线" w:hint="eastAsia"/>
                <w:highlight w:val="green"/>
              </w:rPr>
              <w:t>Agreement</w:t>
            </w:r>
          </w:p>
          <w:p w:rsidR="00F97C49" w:rsidRDefault="00D77915">
            <w:r>
              <w:t>For AI/ML based positioning Case 1, all assistance information from legacy UE-based DL-TDOA, other than info #7, can be provided from LMF to UE. For info #7, RAN1 study</w:t>
            </w:r>
            <w:r>
              <w:rPr>
                <w:rFonts w:eastAsia="等线"/>
              </w:rPr>
              <w:t>, if necessary,</w:t>
            </w:r>
            <w:r>
              <w:t xml:space="preserve"> choose one alternative from the following:</w:t>
            </w:r>
          </w:p>
          <w:p w:rsidR="00F97C49" w:rsidRDefault="00D77915">
            <w:pPr>
              <w:pStyle w:val="af8"/>
              <w:numPr>
                <w:ilvl w:val="0"/>
                <w:numId w:val="29"/>
              </w:numPr>
              <w:tabs>
                <w:tab w:val="left" w:pos="0"/>
                <w:tab w:val="left" w:pos="720"/>
              </w:tabs>
              <w:suppressAutoHyphens/>
              <w:overflowPunct/>
              <w:spacing w:after="80"/>
              <w:ind w:firstLineChars="0"/>
              <w:jc w:val="left"/>
              <w:rPr>
                <w:rFonts w:ascii="Times New Roman" w:hAnsi="Times New Roman"/>
              </w:rPr>
            </w:pPr>
            <w:r>
              <w:rPr>
                <w:rFonts w:ascii="Times New Roman" w:hAnsi="Times New Roman"/>
              </w:rPr>
              <w:t>Alternative 1. Info #7 is provided implicitly via associated ID.</w:t>
            </w:r>
          </w:p>
          <w:p w:rsidR="00F97C49" w:rsidRDefault="00D77915">
            <w:pPr>
              <w:pStyle w:val="af8"/>
              <w:numPr>
                <w:ilvl w:val="1"/>
                <w:numId w:val="29"/>
              </w:numPr>
              <w:tabs>
                <w:tab w:val="left" w:pos="0"/>
                <w:tab w:val="left" w:pos="720"/>
                <w:tab w:val="left" w:pos="1440"/>
              </w:tabs>
              <w:suppressAutoHyphens/>
              <w:overflowPunct/>
              <w:spacing w:after="80"/>
              <w:ind w:firstLineChars="0"/>
              <w:jc w:val="left"/>
              <w:rPr>
                <w:rFonts w:ascii="Times New Roman" w:hAnsi="Times New Roman"/>
              </w:rPr>
            </w:pPr>
            <w:r>
              <w:rPr>
                <w:rFonts w:ascii="Times New Roman" w:eastAsia="Yu Mincho" w:hAnsi="Times New Roman"/>
                <w:lang w:eastAsia="ja-JP"/>
              </w:rPr>
              <w:t>A</w:t>
            </w:r>
            <w:r>
              <w:rPr>
                <w:rFonts w:ascii="Times New Roman" w:hAnsi="Times New Roman"/>
              </w:rPr>
              <w:t>ssociated ID is signaled by LMF to indicate whether info #7 is consistent between training and inference.</w:t>
            </w:r>
          </w:p>
          <w:p w:rsidR="00F97C49" w:rsidRDefault="00D77915">
            <w:pPr>
              <w:pStyle w:val="af8"/>
              <w:numPr>
                <w:ilvl w:val="0"/>
                <w:numId w:val="29"/>
              </w:numPr>
              <w:tabs>
                <w:tab w:val="left" w:pos="0"/>
                <w:tab w:val="left" w:pos="720"/>
              </w:tabs>
              <w:suppressAutoHyphens/>
              <w:overflowPunct/>
              <w:spacing w:after="80"/>
              <w:ind w:firstLineChars="0"/>
              <w:jc w:val="left"/>
              <w:rPr>
                <w:rFonts w:ascii="Times New Roman" w:hAnsi="Times New Roman"/>
              </w:rPr>
            </w:pPr>
            <w:r>
              <w:rPr>
                <w:rFonts w:ascii="Times New Roman" w:hAnsi="Times New Roman"/>
              </w:rPr>
              <w:t xml:space="preserve">Alternative 2. Info #7 can be provided either implicitly or explicitly by LMF. Note: no UE capability is introduced on whether info #7 is provided implicitly or explicitly, and the UE can request info #7 to be provided explicitly or implicitly. </w:t>
            </w:r>
          </w:p>
          <w:p w:rsidR="00F97C49" w:rsidRDefault="00D77915">
            <w:pPr>
              <w:pStyle w:val="af8"/>
              <w:numPr>
                <w:ilvl w:val="1"/>
                <w:numId w:val="29"/>
              </w:numPr>
              <w:tabs>
                <w:tab w:val="left" w:pos="0"/>
                <w:tab w:val="left" w:pos="720"/>
                <w:tab w:val="left" w:pos="1440"/>
              </w:tabs>
              <w:suppressAutoHyphens/>
              <w:overflowPunct/>
              <w:spacing w:after="80"/>
              <w:ind w:firstLineChars="0"/>
              <w:jc w:val="left"/>
              <w:rPr>
                <w:rFonts w:ascii="Times New Roman" w:hAnsi="Times New Roman"/>
              </w:rPr>
            </w:pPr>
            <w:r>
              <w:rPr>
                <w:rFonts w:ascii="Times New Roman" w:hAnsi="Times New Roman"/>
              </w:rPr>
              <w:t xml:space="preserve">If provided implicitly, </w:t>
            </w:r>
            <w:r>
              <w:rPr>
                <w:rFonts w:ascii="Times New Roman" w:eastAsia="Yu Mincho" w:hAnsi="Times New Roman"/>
                <w:lang w:eastAsia="ja-JP"/>
              </w:rPr>
              <w:t>a</w:t>
            </w:r>
            <w:r>
              <w:rPr>
                <w:rFonts w:ascii="Times New Roman" w:hAnsi="Times New Roman"/>
              </w:rPr>
              <w:t>ssociated ID is signaled by LMF to indicate whether info #7 is consistent between training and inference.</w:t>
            </w:r>
          </w:p>
          <w:p w:rsidR="00F97C49" w:rsidRDefault="00D77915">
            <w:pPr>
              <w:pStyle w:val="af8"/>
              <w:numPr>
                <w:ilvl w:val="0"/>
                <w:numId w:val="29"/>
              </w:numPr>
              <w:tabs>
                <w:tab w:val="left" w:pos="0"/>
                <w:tab w:val="left" w:pos="720"/>
                <w:tab w:val="left" w:pos="1440"/>
              </w:tabs>
              <w:suppressAutoHyphens/>
              <w:overflowPunct/>
              <w:spacing w:after="80"/>
              <w:ind w:firstLineChars="0"/>
              <w:jc w:val="left"/>
              <w:rPr>
                <w:rFonts w:ascii="Times New Roman" w:hAnsi="Times New Roman"/>
              </w:rPr>
            </w:pPr>
            <w:r>
              <w:rPr>
                <w:rFonts w:ascii="Times New Roman" w:hAnsi="Times New Roman"/>
              </w:rPr>
              <w:t xml:space="preserve">Alternative 3.  Info #7 is </w:t>
            </w:r>
            <w:r>
              <w:rPr>
                <w:rFonts w:ascii="Times New Roman" w:hAnsi="Times New Roman"/>
                <w:b/>
                <w:bCs/>
              </w:rPr>
              <w:t>not</w:t>
            </w:r>
            <w:r>
              <w:rPr>
                <w:rFonts w:ascii="Times New Roman" w:hAnsi="Times New Roman"/>
              </w:rPr>
              <w:t xml:space="preserve"> be provided from LMF to UE. </w:t>
            </w:r>
          </w:p>
          <w:p w:rsidR="00F97C49" w:rsidRDefault="00D77915">
            <w:pPr>
              <w:pStyle w:val="af8"/>
              <w:numPr>
                <w:ilvl w:val="1"/>
                <w:numId w:val="29"/>
              </w:numPr>
              <w:tabs>
                <w:tab w:val="left" w:pos="0"/>
                <w:tab w:val="left" w:pos="720"/>
                <w:tab w:val="left" w:pos="1440"/>
              </w:tabs>
              <w:suppressAutoHyphens/>
              <w:overflowPunct/>
              <w:spacing w:after="80"/>
              <w:ind w:firstLineChars="0"/>
              <w:jc w:val="left"/>
              <w:rPr>
                <w:rFonts w:ascii="Times New Roman" w:hAnsi="Times New Roman"/>
              </w:rPr>
            </w:pPr>
            <w:r>
              <w:rPr>
                <w:rFonts w:ascii="Times New Roman" w:hAnsi="Times New Roman"/>
              </w:rPr>
              <w:t>If info #7 is not provided, UE may assume info #7 is consistent between training and inference.</w:t>
            </w:r>
          </w:p>
          <w:p w:rsidR="00F97C49" w:rsidRDefault="00D77915">
            <w:pPr>
              <w:pStyle w:val="af8"/>
              <w:numPr>
                <w:ilvl w:val="0"/>
                <w:numId w:val="29"/>
              </w:numPr>
              <w:tabs>
                <w:tab w:val="left" w:pos="0"/>
                <w:tab w:val="left" w:pos="720"/>
                <w:tab w:val="left" w:pos="1440"/>
              </w:tabs>
              <w:suppressAutoHyphens/>
              <w:overflowPunct/>
              <w:spacing w:after="80"/>
              <w:ind w:firstLineChars="0"/>
              <w:jc w:val="left"/>
              <w:rPr>
                <w:rFonts w:ascii="Times New Roman" w:hAnsi="Times New Roman"/>
              </w:rPr>
            </w:pPr>
            <w:r>
              <w:rPr>
                <w:rFonts w:ascii="Times New Roman" w:hAnsi="Times New Roman"/>
              </w:rPr>
              <w:t xml:space="preserve">Alternative 4. Info #7 is provided explicitly from LMF to UE. </w:t>
            </w:r>
          </w:p>
          <w:tbl>
            <w:tblPr>
              <w:tblW w:w="8675" w:type="dxa"/>
              <w:tblInd w:w="347" w:type="dxa"/>
              <w:tblLook w:val="04A0" w:firstRow="1" w:lastRow="0" w:firstColumn="1" w:lastColumn="0" w:noHBand="0" w:noVBand="1"/>
            </w:tblPr>
            <w:tblGrid>
              <w:gridCol w:w="316"/>
              <w:gridCol w:w="8359"/>
            </w:tblGrid>
            <w:tr w:rsidR="00F97C49">
              <w:trPr>
                <w:trHeight w:val="816"/>
              </w:trPr>
              <w:tc>
                <w:tcPr>
                  <w:tcW w:w="30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97C49" w:rsidRDefault="00D77915">
                  <w:pPr>
                    <w:rPr>
                      <w:rFonts w:eastAsia="Times New Roman"/>
                      <w:color w:val="000000"/>
                      <w:szCs w:val="20"/>
                    </w:rPr>
                  </w:pPr>
                  <w:r>
                    <w:rPr>
                      <w:rFonts w:eastAsia="Times New Roman"/>
                      <w:color w:val="000000"/>
                      <w:szCs w:val="20"/>
                    </w:rPr>
                    <w:t>7</w:t>
                  </w:r>
                </w:p>
              </w:tc>
              <w:tc>
                <w:tcPr>
                  <w:tcW w:w="837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97C49" w:rsidRDefault="00D77915">
                  <w:pPr>
                    <w:rPr>
                      <w:rFonts w:eastAsia="Times New Roman"/>
                      <w:color w:val="000000"/>
                      <w:szCs w:val="20"/>
                    </w:rPr>
                  </w:pPr>
                  <w:r>
                    <w:rPr>
                      <w:rFonts w:eastAsia="Times New Roman"/>
                      <w:color w:val="000000"/>
                      <w:szCs w:val="20"/>
                    </w:rPr>
                    <w:t xml:space="preserve">Geographical coordinates of the TRPs served by the </w:t>
                  </w:r>
                  <w:proofErr w:type="spellStart"/>
                  <w:r>
                    <w:rPr>
                      <w:rFonts w:eastAsia="Times New Roman"/>
                      <w:color w:val="000000"/>
                      <w:szCs w:val="20"/>
                    </w:rPr>
                    <w:t>gNB</w:t>
                  </w:r>
                  <w:proofErr w:type="spellEnd"/>
                  <w:r>
                    <w:rPr>
                      <w:rFonts w:eastAsia="Times New Roman"/>
                      <w:color w:val="000000"/>
                      <w:szCs w:val="20"/>
                    </w:rPr>
                    <w:t xml:space="preserve"> (include a transmission reference location for each DL-PRS Resource ID, reference location for the transmitting antenna of the reference TRP, relative locations for transmitting antennas of other TRPs)</w:t>
                  </w:r>
                </w:p>
              </w:tc>
            </w:tr>
          </w:tbl>
          <w:p w:rsidR="00F97C49" w:rsidRDefault="00F97C49">
            <w:pPr>
              <w:rPr>
                <w:iCs/>
                <w:highlight w:val="green"/>
              </w:rPr>
            </w:pPr>
          </w:p>
        </w:tc>
      </w:tr>
    </w:tbl>
    <w:p w:rsidR="008D434F" w:rsidRPr="008D434F" w:rsidRDefault="00D77915" w:rsidP="00B45A4D">
      <w:pPr>
        <w:pStyle w:val="proposal"/>
        <w:spacing w:before="120" w:after="120"/>
      </w:pPr>
      <w:r>
        <w:t xml:space="preserve">As for how to provide info#7 from LMF to UE for Case 1, Alternative 3 is not preferred, and all other 3 alternatives are feasible. </w:t>
      </w:r>
    </w:p>
    <w:p w:rsidR="00F97C49" w:rsidRDefault="008D434F" w:rsidP="009A7F60">
      <w:pPr>
        <w:pStyle w:val="proposal"/>
        <w:spacing w:before="120" w:after="120"/>
      </w:pPr>
      <w:r>
        <w:t xml:space="preserve"> Associated ID related mechanism</w:t>
      </w:r>
      <w:r w:rsidR="00EA2265">
        <w:t>, if supported,</w:t>
      </w:r>
      <w:r>
        <w:t xml:space="preserve"> can be further reused for info# 6 and info# 16.</w:t>
      </w:r>
      <w:r w:rsidR="0030212A">
        <w:t xml:space="preserve"> </w:t>
      </w:r>
    </w:p>
    <w:p w:rsidR="0030212A" w:rsidRDefault="0030212A" w:rsidP="0030212A">
      <w:pPr>
        <w:pStyle w:val="title1"/>
      </w:pPr>
      <w:r>
        <w:t>O</w:t>
      </w:r>
      <w:r>
        <w:rPr>
          <w:rFonts w:hint="eastAsia"/>
        </w:rPr>
        <w:t>ther</w:t>
      </w:r>
      <w:r>
        <w:t xml:space="preserve"> aspects related to AI Processing</w:t>
      </w:r>
    </w:p>
    <w:p w:rsidR="0030212A" w:rsidRDefault="0030212A" w:rsidP="0030212A">
      <w:r>
        <w:t>In the RAN1#120 meeting, the follow agreement was reached regarding AI processing of UE-side model for AI/ML based CSI prediction. There is an open issue that whether to extend the discussion of AI processing aspects to AI/ML based positioning Case 1 as well.</w:t>
      </w:r>
    </w:p>
    <w:tbl>
      <w:tblPr>
        <w:tblStyle w:val="af3"/>
        <w:tblW w:w="0" w:type="auto"/>
        <w:tblLook w:val="04A0" w:firstRow="1" w:lastRow="0" w:firstColumn="1" w:lastColumn="0" w:noHBand="0" w:noVBand="1"/>
      </w:tblPr>
      <w:tblGrid>
        <w:gridCol w:w="9060"/>
      </w:tblGrid>
      <w:tr w:rsidR="0030212A" w:rsidRPr="00ED73D6" w:rsidTr="0043534A">
        <w:tc>
          <w:tcPr>
            <w:tcW w:w="9060" w:type="dxa"/>
          </w:tcPr>
          <w:p w:rsidR="0030212A" w:rsidRPr="003B7D22" w:rsidRDefault="0030212A" w:rsidP="0043534A">
            <w:pPr>
              <w:rPr>
                <w:rFonts w:eastAsia="等线"/>
                <w:highlight w:val="green"/>
              </w:rPr>
            </w:pPr>
            <w:bookmarkStart w:id="36" w:name="_Hlk192082533"/>
            <w:r w:rsidRPr="003B7D22">
              <w:rPr>
                <w:rFonts w:eastAsia="等线" w:hint="eastAsia"/>
                <w:highlight w:val="green"/>
              </w:rPr>
              <w:t>Agreement</w:t>
            </w:r>
          </w:p>
          <w:p w:rsidR="0030212A" w:rsidRPr="00DA14AE" w:rsidRDefault="0030212A" w:rsidP="0043534A">
            <w:r w:rsidRPr="008347E5">
              <w:t>For</w:t>
            </w:r>
            <w:r w:rsidRPr="00DA14AE">
              <w:t xml:space="preserve"> CSI prediction using UE-side model, for CSI processing criteria and timeline, at least for inference further study on</w:t>
            </w:r>
          </w:p>
          <w:p w:rsidR="0030212A" w:rsidRPr="00DA14AE" w:rsidRDefault="0030212A" w:rsidP="0030212A">
            <w:pPr>
              <w:pStyle w:val="af8"/>
              <w:widowControl/>
              <w:numPr>
                <w:ilvl w:val="0"/>
                <w:numId w:val="35"/>
              </w:numPr>
              <w:tabs>
                <w:tab w:val="num" w:pos="0"/>
              </w:tabs>
              <w:suppressAutoHyphens/>
              <w:overflowPunct/>
              <w:spacing w:after="0"/>
              <w:ind w:firstLineChars="0"/>
              <w:jc w:val="left"/>
              <w:rPr>
                <w:rFonts w:ascii="Times New Roman" w:hAnsi="Times New Roman"/>
                <w:lang w:eastAsia="ko-KR"/>
              </w:rPr>
            </w:pPr>
            <w:r w:rsidRPr="00DA14AE">
              <w:rPr>
                <w:rFonts w:ascii="Times New Roman" w:hAnsi="Times New Roman"/>
                <w:lang w:eastAsia="ko-KR"/>
              </w:rPr>
              <w:t>Whether the CPU should be shared or separately counted between legacy CSI reporting and AI/ML-based CSI reporting</w:t>
            </w:r>
          </w:p>
          <w:p w:rsidR="0030212A" w:rsidRPr="00DA14AE" w:rsidRDefault="0030212A" w:rsidP="0030212A">
            <w:pPr>
              <w:pStyle w:val="af8"/>
              <w:widowControl/>
              <w:numPr>
                <w:ilvl w:val="0"/>
                <w:numId w:val="35"/>
              </w:numPr>
              <w:tabs>
                <w:tab w:val="num" w:pos="0"/>
              </w:tabs>
              <w:suppressAutoHyphens/>
              <w:overflowPunct/>
              <w:spacing w:after="0"/>
              <w:ind w:firstLineChars="0"/>
              <w:jc w:val="left"/>
              <w:rPr>
                <w:rFonts w:ascii="Times New Roman" w:hAnsi="Times New Roman"/>
                <w:lang w:eastAsia="ko-KR"/>
              </w:rPr>
            </w:pPr>
            <w:r w:rsidRPr="001F4408">
              <w:rPr>
                <w:rFonts w:ascii="Times New Roman" w:hAnsi="Times New Roman"/>
                <w:highlight w:val="yellow"/>
                <w:lang w:eastAsia="ko-KR"/>
              </w:rPr>
              <w:t xml:space="preserve">Whether the </w:t>
            </w:r>
            <w:r w:rsidRPr="001F4408">
              <w:rPr>
                <w:rFonts w:ascii="Times New Roman" w:eastAsia="等线" w:hAnsi="Times New Roman"/>
                <w:highlight w:val="yellow"/>
              </w:rPr>
              <w:t>Processing Unit</w:t>
            </w:r>
            <w:r w:rsidRPr="001F4408">
              <w:rPr>
                <w:rFonts w:ascii="Times New Roman" w:hAnsi="Times New Roman"/>
                <w:highlight w:val="yellow"/>
                <w:lang w:eastAsia="ko-KR"/>
              </w:rPr>
              <w:t xml:space="preserve"> should be shared or separately counted </w:t>
            </w:r>
            <w:r w:rsidRPr="001F4408">
              <w:rPr>
                <w:rFonts w:ascii="Times New Roman" w:eastAsia="等线" w:hAnsi="Times New Roman"/>
                <w:highlight w:val="yellow"/>
              </w:rPr>
              <w:t>among</w:t>
            </w:r>
            <w:r w:rsidRPr="001F4408">
              <w:rPr>
                <w:rFonts w:ascii="Times New Roman" w:hAnsi="Times New Roman"/>
                <w:highlight w:val="yellow"/>
                <w:lang w:eastAsia="ko-KR"/>
              </w:rPr>
              <w:t xml:space="preserve"> AI/ML related features/functionalities</w:t>
            </w:r>
            <w:r w:rsidRPr="00DA14AE">
              <w:rPr>
                <w:rFonts w:ascii="Times New Roman" w:hAnsi="Times New Roman"/>
                <w:lang w:eastAsia="ko-KR"/>
              </w:rPr>
              <w:t>.</w:t>
            </w:r>
          </w:p>
          <w:p w:rsidR="0030212A" w:rsidRPr="001F4408" w:rsidRDefault="0030212A" w:rsidP="0030212A">
            <w:pPr>
              <w:pStyle w:val="af8"/>
              <w:widowControl/>
              <w:numPr>
                <w:ilvl w:val="0"/>
                <w:numId w:val="35"/>
              </w:numPr>
              <w:tabs>
                <w:tab w:val="num" w:pos="0"/>
              </w:tabs>
              <w:suppressAutoHyphens/>
              <w:overflowPunct/>
              <w:spacing w:after="0"/>
              <w:ind w:firstLineChars="0"/>
              <w:jc w:val="left"/>
              <w:rPr>
                <w:rFonts w:ascii="Times New Roman" w:hAnsi="Times New Roman"/>
                <w:lang w:eastAsia="ko-KR"/>
              </w:rPr>
            </w:pPr>
            <w:r w:rsidRPr="001F4408">
              <w:rPr>
                <w:rFonts w:ascii="Times New Roman" w:hAnsi="Times New Roman"/>
              </w:rPr>
              <w:lastRenderedPageBreak/>
              <w:t>Whether new timeline is needed/updated for inference, and whether a different timeline is needed when functionality switches/activates.</w:t>
            </w:r>
          </w:p>
          <w:p w:rsidR="0030212A" w:rsidRPr="00DA14AE" w:rsidRDefault="0030212A" w:rsidP="0030212A">
            <w:pPr>
              <w:pStyle w:val="af8"/>
              <w:widowControl/>
              <w:numPr>
                <w:ilvl w:val="0"/>
                <w:numId w:val="35"/>
              </w:numPr>
              <w:tabs>
                <w:tab w:val="num" w:pos="0"/>
              </w:tabs>
              <w:suppressAutoHyphens/>
              <w:overflowPunct/>
              <w:spacing w:after="0"/>
              <w:ind w:firstLineChars="0"/>
              <w:jc w:val="left"/>
              <w:rPr>
                <w:rFonts w:ascii="Times New Roman" w:hAnsi="Times New Roman"/>
                <w:lang w:eastAsia="ko-KR"/>
              </w:rPr>
            </w:pPr>
            <w:r w:rsidRPr="00DA14AE">
              <w:rPr>
                <w:rFonts w:ascii="Times New Roman" w:hAnsi="Times New Roman"/>
                <w:lang w:eastAsia="ko-KR"/>
              </w:rPr>
              <w:t>Whether legacy framework for active CSI-RS resource and port counting can be reused</w:t>
            </w:r>
          </w:p>
          <w:p w:rsidR="0030212A" w:rsidRPr="00DA14AE" w:rsidRDefault="0030212A" w:rsidP="0043534A">
            <w:pPr>
              <w:widowControl w:val="0"/>
            </w:pPr>
            <w:r w:rsidRPr="00DA14AE">
              <w:rPr>
                <w:lang w:eastAsia="ko-KR"/>
              </w:rPr>
              <w:t xml:space="preserve">Note: </w:t>
            </w:r>
            <w:r w:rsidRPr="00DA14AE">
              <w:rPr>
                <w:rFonts w:eastAsia="宋体"/>
              </w:rPr>
              <w:t>Strive to study CSI processing criteria considering both BM and CSI case</w:t>
            </w:r>
            <w:r w:rsidRPr="00DA14AE">
              <w:rPr>
                <w:rFonts w:eastAsia="等线"/>
              </w:rPr>
              <w:t xml:space="preserve">, and take the existing solutions as starting </w:t>
            </w:r>
            <w:bookmarkEnd w:id="36"/>
            <w:r w:rsidRPr="00DA14AE">
              <w:rPr>
                <w:rFonts w:eastAsia="等线"/>
              </w:rPr>
              <w:t>point.</w:t>
            </w:r>
          </w:p>
        </w:tc>
      </w:tr>
    </w:tbl>
    <w:p w:rsidR="00B97954" w:rsidRDefault="00B97954" w:rsidP="0030212A"/>
    <w:p w:rsidR="0030212A" w:rsidRDefault="0030212A" w:rsidP="0030212A">
      <w:r>
        <w:rPr>
          <w:rFonts w:hint="eastAsia"/>
        </w:rPr>
        <w:t>F</w:t>
      </w:r>
      <w:r>
        <w:t xml:space="preserve">or AI/ML based positioning </w:t>
      </w:r>
      <w:r w:rsidR="0043534A">
        <w:t xml:space="preserve">Case 1, UE may also need to occupy AI Processing Unit (inside or outside </w:t>
      </w:r>
      <w:r w:rsidR="00B97954">
        <w:t>Modem</w:t>
      </w:r>
      <w:r w:rsidR="0043534A">
        <w:t xml:space="preserve">) for model inference or monitoring. If these AI Processing Units inside </w:t>
      </w:r>
      <w:r w:rsidR="00977CC7">
        <w:t xml:space="preserve">the </w:t>
      </w:r>
      <w:r w:rsidR="0043534A">
        <w:t xml:space="preserve">UE device are shared </w:t>
      </w:r>
      <w:r w:rsidR="00977CC7">
        <w:t>across</w:t>
      </w:r>
      <w:r w:rsidR="0043534A">
        <w:t xml:space="preserve"> all AI/ML use cases, </w:t>
      </w:r>
      <w:r w:rsidR="00977CC7">
        <w:t xml:space="preserve">potential contention or resource conflicts may occur when multiple uses cases attempt to access these shared computation resources concurrently. Thus, from a forward-looking perspective, addressing this issue is necessary and worthwhile.  </w:t>
      </w:r>
    </w:p>
    <w:p w:rsidR="00977CC7" w:rsidRDefault="00977CC7" w:rsidP="0030212A">
      <w:r>
        <w:rPr>
          <w:rFonts w:hint="eastAsia"/>
        </w:rPr>
        <w:t>H</w:t>
      </w:r>
      <w:r>
        <w:t>owever, at least in Rel-19, discussing AI Processing Unit for AI/ML based positioning Case 1 is premature due to the following reasons:</w:t>
      </w:r>
    </w:p>
    <w:p w:rsidR="00977CC7" w:rsidRDefault="00977CC7" w:rsidP="00977CC7">
      <w:pPr>
        <w:pStyle w:val="3GPPAgreements"/>
      </w:pPr>
      <w:r>
        <w:t xml:space="preserve">There is no consensus whether AI Processing Units inside the UE device are shared across all AI/ML use cases, especially for AI uses cases </w:t>
      </w:r>
      <w:r w:rsidR="003463F4">
        <w:t xml:space="preserve">controlled by different NW entities, such as </w:t>
      </w:r>
      <w:r>
        <w:t xml:space="preserve">RAN (e.g., beam and CSI related use cases) and Core Network (e.g., positioning). </w:t>
      </w:r>
    </w:p>
    <w:p w:rsidR="003463F4" w:rsidRDefault="008B7CD1" w:rsidP="009A7F60">
      <w:pPr>
        <w:pStyle w:val="3GPPAgreements"/>
      </w:pPr>
      <w:r>
        <w:t xml:space="preserve">Positioning is less time-sensitive compared to CSI processing, and thus the scenario where AI positioning and AI CSI processing compete for AI Processing Unit is highly unlikely. Even if it happens, it can be resolved by computational resource </w:t>
      </w:r>
      <w:r w:rsidR="00B97954">
        <w:t xml:space="preserve">priority </w:t>
      </w:r>
      <w:r>
        <w:t xml:space="preserve">scheduling of the UE device. </w:t>
      </w:r>
    </w:p>
    <w:p w:rsidR="00977CC7" w:rsidRDefault="008B7CD1" w:rsidP="0030212A">
      <w:r>
        <w:rPr>
          <w:rFonts w:hint="eastAsia"/>
        </w:rPr>
        <w:t>T</w:t>
      </w:r>
      <w:r>
        <w:t>hus, we propose:</w:t>
      </w:r>
    </w:p>
    <w:p w:rsidR="008B7CD1" w:rsidRPr="00DE15B9" w:rsidRDefault="008B7CD1" w:rsidP="009A7F60">
      <w:pPr>
        <w:pStyle w:val="proposal"/>
        <w:spacing w:before="120" w:after="120"/>
      </w:pPr>
      <w:r>
        <w:t>AI Processing Unit is not considered for AI/ML based positioning Case 1 in Rel-19</w:t>
      </w:r>
      <w:r w:rsidR="003463F4">
        <w:t>.</w:t>
      </w:r>
    </w:p>
    <w:p w:rsidR="0030212A" w:rsidRPr="00B97954" w:rsidRDefault="0030212A" w:rsidP="009A7F60"/>
    <w:p w:rsidR="00F97C49" w:rsidRDefault="00D77915">
      <w:pPr>
        <w:pStyle w:val="title1"/>
      </w:pPr>
      <w:r>
        <w:t>Conclusions</w:t>
      </w:r>
    </w:p>
    <w:p w:rsidR="00F97C49" w:rsidRDefault="00D77915">
      <w:r>
        <w:rPr>
          <w:rFonts w:hint="eastAsia"/>
        </w:rPr>
        <w:t>W</w:t>
      </w:r>
      <w:r>
        <w:t>e have the following observations:</w:t>
      </w:r>
    </w:p>
    <w:p w:rsidR="000D6D35" w:rsidRDefault="000D6D35" w:rsidP="009A7F60">
      <w:pPr>
        <w:pStyle w:val="observation"/>
        <w:numPr>
          <w:ilvl w:val="0"/>
          <w:numId w:val="37"/>
        </w:numPr>
        <w:spacing w:before="120" w:after="120"/>
      </w:pPr>
      <w:r>
        <w:t>For AI/ML based positioning Case 1, the ambiguity of time stamp caused by SFN wrapping can be avoided by LMF’s implementation, considering the following cases.</w:t>
      </w:r>
    </w:p>
    <w:p w:rsidR="000D6D35" w:rsidRDefault="000D6D35" w:rsidP="000D6D35">
      <w:pPr>
        <w:pStyle w:val="bullet1"/>
        <w:numPr>
          <w:ilvl w:val="0"/>
          <w:numId w:val="20"/>
        </w:numPr>
        <w:rPr>
          <w:b/>
          <w:color w:val="000000" w:themeColor="text1"/>
        </w:rPr>
      </w:pPr>
      <w:r>
        <w:rPr>
          <w:b/>
          <w:color w:val="000000" w:themeColor="text1"/>
        </w:rPr>
        <w:t xml:space="preserve">Case 1: When the interval between the time when LMF obtains the location and the time when the location is reported is within a few frames, which will hardly cause any ambiguity. </w:t>
      </w:r>
    </w:p>
    <w:p w:rsidR="000D6D35" w:rsidRDefault="000D6D35" w:rsidP="000D6D35">
      <w:pPr>
        <w:pStyle w:val="bullet1"/>
        <w:numPr>
          <w:ilvl w:val="0"/>
          <w:numId w:val="20"/>
        </w:numPr>
        <w:rPr>
          <w:b/>
        </w:rPr>
      </w:pPr>
      <w:r>
        <w:rPr>
          <w:b/>
          <w:color w:val="000000" w:themeColor="text1"/>
        </w:rPr>
        <w:t>Case 2: When the interval between the time when LMF obtains the location and the time when the location is reported is relatively long, LMF can choose UTC time as timestamp rather than SFN.</w:t>
      </w:r>
    </w:p>
    <w:p w:rsidR="000D6D35" w:rsidRDefault="000D6D35" w:rsidP="009A7F60">
      <w:pPr>
        <w:pStyle w:val="proposal"/>
        <w:numPr>
          <w:ilvl w:val="0"/>
          <w:numId w:val="38"/>
        </w:numPr>
        <w:spacing w:before="120" w:after="120"/>
        <w:ind w:left="0"/>
      </w:pPr>
      <w:r>
        <w:t>As for how to</w:t>
      </w:r>
      <w:r>
        <w:rPr>
          <w:rFonts w:hint="eastAsia"/>
        </w:rPr>
        <w:t xml:space="preserve"> </w:t>
      </w:r>
      <w:r>
        <w:t>associate</w:t>
      </w:r>
      <w:r>
        <w:rPr>
          <w:rFonts w:hint="eastAsia"/>
        </w:rPr>
        <w:t xml:space="preserve"> </w:t>
      </w:r>
      <w:r>
        <w:t>Part A with Part B</w:t>
      </w:r>
      <w:r>
        <w:rPr>
          <w:rFonts w:hint="eastAsia"/>
        </w:rPr>
        <w:t xml:space="preserve"> </w:t>
      </w:r>
      <w:r>
        <w:t>for</w:t>
      </w:r>
      <w:r>
        <w:rPr>
          <w:rFonts w:hint="eastAsia"/>
        </w:rPr>
        <w:t xml:space="preserve"> one</w:t>
      </w:r>
      <w:r>
        <w:t xml:space="preserve"> training </w:t>
      </w:r>
      <w:r>
        <w:rPr>
          <w:rFonts w:hint="eastAsia"/>
        </w:rPr>
        <w:t xml:space="preserve">data </w:t>
      </w:r>
      <w:r>
        <w:t>sample</w:t>
      </w:r>
      <w:r>
        <w:rPr>
          <w:rFonts w:hint="eastAsia"/>
        </w:rPr>
        <w:t>, the following method</w:t>
      </w:r>
      <w:r>
        <w:t>s</w:t>
      </w:r>
      <w:r>
        <w:rPr>
          <w:rFonts w:hint="eastAsia"/>
        </w:rPr>
        <w:t xml:space="preserve"> can be considered:</w:t>
      </w:r>
      <w:r>
        <w:t xml:space="preserve"> </w:t>
      </w:r>
    </w:p>
    <w:p w:rsidR="000D6D35" w:rsidRDefault="000D6D35" w:rsidP="000D6D35">
      <w:pPr>
        <w:pStyle w:val="boldbullet1"/>
      </w:pPr>
      <w:r>
        <w:t>Method 1: Associating Part A with Part B according to their attached time stamps at model training entities.</w:t>
      </w:r>
    </w:p>
    <w:p w:rsidR="000D6D35" w:rsidRDefault="000D6D35" w:rsidP="000D6D35">
      <w:pPr>
        <w:pStyle w:val="boldbullet1"/>
      </w:pPr>
      <w:r>
        <w:t>Method 2: Reporting paired Part A with Part B in one data sample if both come from the same data generation entity. In other words, if the data generation entity reports a Part A and a Part B in one data sample, the model training entity can assume they are associated with the same physical location.</w:t>
      </w:r>
    </w:p>
    <w:p w:rsidR="000D6D35" w:rsidRDefault="000D6D35" w:rsidP="000D6D35">
      <w:pPr>
        <w:pStyle w:val="proposal"/>
        <w:spacing w:before="120" w:after="120"/>
      </w:pPr>
      <w:r>
        <w:rPr>
          <w:rFonts w:hint="eastAsia"/>
        </w:rPr>
        <w:t>F</w:t>
      </w:r>
      <w:r>
        <w:t>or the time stamp, the existing mechanism can be reused for data collection.</w:t>
      </w:r>
      <w:r>
        <w:rPr>
          <w:rFonts w:hint="eastAsia"/>
        </w:rPr>
        <w:t xml:space="preserve"> </w:t>
      </w:r>
    </w:p>
    <w:p w:rsidR="000D6D35" w:rsidRDefault="000D6D35" w:rsidP="000D6D35">
      <w:pPr>
        <w:pStyle w:val="proposal"/>
        <w:spacing w:before="120" w:after="120"/>
      </w:pPr>
      <w:r>
        <w:t>For data collection of case 1, do not support always mandatorily reporting UTC time together with SFN.</w:t>
      </w:r>
    </w:p>
    <w:p w:rsidR="000D6D35" w:rsidRPr="0042465A" w:rsidRDefault="000D6D35" w:rsidP="000D6D35">
      <w:pPr>
        <w:pStyle w:val="proposal"/>
        <w:spacing w:before="120" w:after="120"/>
      </w:pPr>
      <w:r>
        <w:t xml:space="preserve">For the cases where Part A and Part B are generated by different entities, time stamp is sufficient for pairing Part A and Part B, and other information, e.g., the duration for which Part B is valid, is not necessary. </w:t>
      </w:r>
    </w:p>
    <w:p w:rsidR="00EF643C" w:rsidRDefault="00EF643C" w:rsidP="00EF643C">
      <w:pPr>
        <w:pStyle w:val="proposal"/>
        <w:spacing w:before="120" w:after="120"/>
      </w:pPr>
      <w:r>
        <w:t>Reuse the existing IE, i.e., the combination of confidence and uncertainty, as the quality indicator of label for AI/ML based positioning.</w:t>
      </w:r>
    </w:p>
    <w:p w:rsidR="00EF643C" w:rsidRDefault="00EF643C" w:rsidP="00EF643C">
      <w:pPr>
        <w:pStyle w:val="proposal"/>
        <w:spacing w:before="120" w:after="120"/>
      </w:pPr>
      <w:r>
        <w:t>Reuse the existing IEs, i.e., NR-</w:t>
      </w:r>
      <w:proofErr w:type="spellStart"/>
      <w:r>
        <w:t>TimingQuality</w:t>
      </w:r>
      <w:proofErr w:type="spellEnd"/>
      <w:r>
        <w:t xml:space="preserve"> in 37.355 and “Timing Measurement Quality” in 38.455, as the quality indicator of channel measurement.</w:t>
      </w:r>
    </w:p>
    <w:p w:rsidR="00EF643C" w:rsidRDefault="00EF643C" w:rsidP="00EF643C">
      <w:pPr>
        <w:pStyle w:val="proposal"/>
        <w:spacing w:before="120" w:after="120"/>
      </w:pPr>
      <w:r>
        <w:t>A channel measurement as a whole should be associated with one quality indicator.</w:t>
      </w:r>
    </w:p>
    <w:p w:rsidR="00EF643C" w:rsidRPr="007D1806" w:rsidRDefault="00EF643C" w:rsidP="00EF643C">
      <w:pPr>
        <w:pStyle w:val="proposal"/>
        <w:spacing w:before="120" w:after="120"/>
      </w:pPr>
      <w:r>
        <w:t>Support</w:t>
      </w:r>
      <w:r w:rsidRPr="007D1806">
        <w:t xml:space="preserve"> to establish rules to prevent the invalid reporting of labels</w:t>
      </w:r>
      <w:r>
        <w:t xml:space="preserve"> for data collection of Case 3b.</w:t>
      </w:r>
    </w:p>
    <w:p w:rsidR="002154EE" w:rsidRDefault="002154EE" w:rsidP="002154EE">
      <w:pPr>
        <w:pStyle w:val="observation"/>
        <w:spacing w:before="120" w:after="120"/>
      </w:pPr>
      <w:r>
        <w:lastRenderedPageBreak/>
        <w:t>R</w:t>
      </w:r>
      <w:r w:rsidRPr="00146A29">
        <w:t xml:space="preserve">eporting </w:t>
      </w:r>
      <w:proofErr w:type="spellStart"/>
      <w:r w:rsidRPr="00146A29">
        <w:t>Nt</w:t>
      </w:r>
      <w:proofErr w:type="spellEnd"/>
      <w:r w:rsidRPr="00146A29">
        <w:t xml:space="preserve"> from </w:t>
      </w:r>
      <w:proofErr w:type="spellStart"/>
      <w:r w:rsidRPr="00146A29">
        <w:t>gNB</w:t>
      </w:r>
      <w:proofErr w:type="spellEnd"/>
      <w:r w:rsidRPr="00146A29">
        <w:t xml:space="preserve"> to LMF does not yield any additional performance benefits for Case 3b</w:t>
      </w:r>
      <w:r>
        <w:t>.</w:t>
      </w:r>
    </w:p>
    <w:p w:rsidR="002154EE" w:rsidRDefault="002154EE" w:rsidP="009A7F60">
      <w:pPr>
        <w:pStyle w:val="proposal"/>
        <w:spacing w:before="120" w:after="120"/>
        <w:rPr>
          <w:szCs w:val="24"/>
        </w:rPr>
      </w:pPr>
      <w:r>
        <w:t>Do not support</w:t>
      </w:r>
      <w:r w:rsidDel="00C63451">
        <w:t xml:space="preserve"> </w:t>
      </w:r>
      <w:r>
        <w:t xml:space="preserve">reporting </w:t>
      </w:r>
      <w:proofErr w:type="spellStart"/>
      <w:r w:rsidRPr="00146A29">
        <w:t>Nt</w:t>
      </w:r>
      <w:proofErr w:type="spellEnd"/>
      <w:r w:rsidRPr="00146A29">
        <w:t xml:space="preserve"> from </w:t>
      </w:r>
      <w:proofErr w:type="spellStart"/>
      <w:r w:rsidRPr="00146A29">
        <w:t>gNB</w:t>
      </w:r>
      <w:proofErr w:type="spellEnd"/>
      <w:r w:rsidRPr="00146A29">
        <w:t xml:space="preserve"> to LMF</w:t>
      </w:r>
      <w:r w:rsidDel="00C63451">
        <w:t xml:space="preserve"> </w:t>
      </w:r>
      <w:r>
        <w:t>for sample-based reporting of Case 3b</w:t>
      </w:r>
    </w:p>
    <w:p w:rsidR="00B87375" w:rsidRDefault="00B87375" w:rsidP="00B87375">
      <w:pPr>
        <w:pStyle w:val="observation"/>
        <w:spacing w:before="120" w:after="120"/>
      </w:pPr>
      <w:r>
        <w:t>First-path phase, when combined with multi-model/view processing, can additionally offer at least 20% gain of positioning accuracy over PDP with negligible extra reporting overhead.</w:t>
      </w:r>
    </w:p>
    <w:p w:rsidR="00B87375" w:rsidRDefault="00B87375" w:rsidP="00B87375">
      <w:pPr>
        <w:pStyle w:val="observation"/>
        <w:spacing w:before="120" w:after="120"/>
      </w:pPr>
      <w:r>
        <w:rPr>
          <w:rFonts w:hint="eastAsia"/>
        </w:rPr>
        <w:t>T</w:t>
      </w:r>
      <w:r>
        <w:t>here are at least three methods which can be utilized to eliminate the impact of random initial phases of transceiver:</w:t>
      </w:r>
    </w:p>
    <w:p w:rsidR="00B87375" w:rsidRDefault="00B87375" w:rsidP="00B87375">
      <w:pPr>
        <w:pStyle w:val="boldbullet1"/>
        <w:numPr>
          <w:ilvl w:val="1"/>
          <w:numId w:val="10"/>
        </w:numPr>
      </w:pPr>
      <w:r>
        <w:t>PRU-assisted phase calibration</w:t>
      </w:r>
    </w:p>
    <w:p w:rsidR="00B87375" w:rsidRDefault="00B87375" w:rsidP="00B87375">
      <w:pPr>
        <w:pStyle w:val="boldbullet1"/>
        <w:numPr>
          <w:ilvl w:val="1"/>
          <w:numId w:val="10"/>
        </w:numPr>
      </w:pPr>
      <w:r>
        <w:t>Relative phase with reference to a reference path/sample</w:t>
      </w:r>
    </w:p>
    <w:p w:rsidR="00B87375" w:rsidRDefault="00B87375" w:rsidP="00B87375">
      <w:pPr>
        <w:pStyle w:val="boldbullet1"/>
        <w:numPr>
          <w:ilvl w:val="1"/>
          <w:numId w:val="10"/>
        </w:numPr>
      </w:pPr>
      <w:r>
        <w:t>Initial phase measurement and reporting</w:t>
      </w:r>
    </w:p>
    <w:p w:rsidR="00B87375" w:rsidRDefault="00B87375" w:rsidP="00B87375">
      <w:pPr>
        <w:pStyle w:val="observation"/>
        <w:spacing w:before="120" w:after="120"/>
      </w:pPr>
      <w:r>
        <w:t>In additional to directly improving positioning accuracy, phase information can also be utilized as assistance information to assist model monitoring, e.g., by cross-checking the positioning results from different views.</w:t>
      </w:r>
    </w:p>
    <w:p w:rsidR="00B87375" w:rsidRDefault="00B87375" w:rsidP="00B87375">
      <w:pPr>
        <w:pStyle w:val="proposal"/>
        <w:spacing w:before="120" w:after="120"/>
      </w:pPr>
      <w:r>
        <w:t>I</w:t>
      </w:r>
      <w:r>
        <w:rPr>
          <w:rFonts w:hint="eastAsia"/>
        </w:rPr>
        <w:t>n</w:t>
      </w:r>
      <w:r>
        <w:t xml:space="preserve"> addition to delay and power, at least RSCP and RSCPD should be supported for AI/ML based positioning.</w:t>
      </w:r>
    </w:p>
    <w:p w:rsidR="00B87375" w:rsidRDefault="00B87375" w:rsidP="00B87375">
      <w:pPr>
        <w:pStyle w:val="proposal"/>
        <w:spacing w:before="120" w:after="120"/>
      </w:pPr>
      <w:r>
        <w:t>R</w:t>
      </w:r>
      <w:r>
        <w:rPr>
          <w:rFonts w:hint="eastAsia"/>
        </w:rPr>
        <w:t>aw</w:t>
      </w:r>
      <w:r>
        <w:t xml:space="preserve"> CIR reporting can be supported, and LMF can eliminate the impact of random initial phases of transceiver by implementation.</w:t>
      </w:r>
    </w:p>
    <w:p w:rsidR="0009039D" w:rsidRPr="0009039D" w:rsidRDefault="0009039D">
      <w:pPr>
        <w:pStyle w:val="proposal"/>
        <w:spacing w:before="120" w:after="120"/>
      </w:pPr>
      <w:r>
        <w:t>Support A-1, A-2</w:t>
      </w:r>
      <w:r>
        <w:rPr>
          <w:rFonts w:hint="eastAsia"/>
        </w:rPr>
        <w:t xml:space="preserve"> </w:t>
      </w:r>
      <w:r>
        <w:t>and A-</w:t>
      </w:r>
      <w:r>
        <w:rPr>
          <w:rFonts w:hint="eastAsia"/>
        </w:rPr>
        <w:t xml:space="preserve">3 </w:t>
      </w:r>
      <w:r>
        <w:t>for model performance monitoring of AI/ML based positioning Case 1.</w:t>
      </w:r>
    </w:p>
    <w:p w:rsidR="00595D8C" w:rsidRDefault="00595D8C" w:rsidP="00595D8C">
      <w:pPr>
        <w:pStyle w:val="proposal"/>
        <w:spacing w:before="120" w:after="120"/>
      </w:pPr>
      <w:r>
        <w:t xml:space="preserve">If Option A-3 is specified, the UE could request PRU </w:t>
      </w:r>
      <w:r>
        <w:rPr>
          <w:rFonts w:hint="eastAsia"/>
        </w:rPr>
        <w:t>measurement</w:t>
      </w:r>
      <w:r>
        <w:t xml:space="preserve"> </w:t>
      </w:r>
      <w:r>
        <w:rPr>
          <w:rFonts w:hint="eastAsia"/>
        </w:rPr>
        <w:t>with</w:t>
      </w:r>
      <w:r>
        <w:t xml:space="preserve"> </w:t>
      </w:r>
      <w:r>
        <w:rPr>
          <w:rFonts w:hint="eastAsia"/>
        </w:rPr>
        <w:t>following</w:t>
      </w:r>
      <w:r>
        <w:t xml:space="preserve"> </w:t>
      </w:r>
      <w:r>
        <w:rPr>
          <w:rFonts w:hint="eastAsia"/>
        </w:rPr>
        <w:t>information</w:t>
      </w:r>
      <w:r>
        <w:t xml:space="preserve"> </w:t>
      </w:r>
    </w:p>
    <w:p w:rsidR="00595D8C" w:rsidRDefault="00595D8C" w:rsidP="00595D8C">
      <w:pPr>
        <w:pStyle w:val="3GPPAgreements"/>
        <w:rPr>
          <w:b/>
        </w:rPr>
      </w:pPr>
      <w:r>
        <w:rPr>
          <w:b/>
        </w:rPr>
        <w:t>C</w:t>
      </w:r>
      <w:r>
        <w:rPr>
          <w:rFonts w:hint="eastAsia"/>
          <w:b/>
        </w:rPr>
        <w:t>ell</w:t>
      </w:r>
      <w:r>
        <w:rPr>
          <w:b/>
        </w:rPr>
        <w:t xml:space="preserve"> </w:t>
      </w:r>
      <w:r>
        <w:rPr>
          <w:rFonts w:hint="eastAsia"/>
          <w:b/>
        </w:rPr>
        <w:t>or</w:t>
      </w:r>
      <w:r>
        <w:rPr>
          <w:b/>
        </w:rPr>
        <w:t xml:space="preserve"> </w:t>
      </w:r>
      <w:r>
        <w:rPr>
          <w:rFonts w:hint="eastAsia"/>
          <w:b/>
        </w:rPr>
        <w:t>area</w:t>
      </w:r>
      <w:r>
        <w:rPr>
          <w:b/>
        </w:rPr>
        <w:t xml:space="preserve"> </w:t>
      </w:r>
      <w:r>
        <w:rPr>
          <w:rFonts w:hint="eastAsia"/>
          <w:b/>
        </w:rPr>
        <w:t>information</w:t>
      </w:r>
    </w:p>
    <w:p w:rsidR="00595D8C" w:rsidRDefault="00595D8C" w:rsidP="00595D8C">
      <w:pPr>
        <w:pStyle w:val="3GPPAgreements"/>
        <w:rPr>
          <w:b/>
        </w:rPr>
      </w:pPr>
      <w:r>
        <w:rPr>
          <w:b/>
        </w:rPr>
        <w:t>The type of PRU channel measurement (e.g., request sample-based channel measurement, preferred k , Nt’ and Nt).</w:t>
      </w:r>
    </w:p>
    <w:p w:rsidR="00595D8C" w:rsidRDefault="00595D8C" w:rsidP="00595D8C">
      <w:pPr>
        <w:pStyle w:val="proposal"/>
        <w:spacing w:before="120" w:after="120"/>
      </w:pPr>
      <w:r>
        <w:t xml:space="preserve"> If the monitoring outcome is associated with an AI/ML functionality, the content of monitoring outcome includes </w:t>
      </w:r>
    </w:p>
    <w:p w:rsidR="00595D8C" w:rsidRDefault="00595D8C" w:rsidP="00595D8C">
      <w:pPr>
        <w:pStyle w:val="3GPPAgreements"/>
        <w:rPr>
          <w:b/>
        </w:rPr>
      </w:pPr>
      <w:r>
        <w:rPr>
          <w:b/>
        </w:rPr>
        <w:t>An indicator (e.g., 0 or 1) that informs LMF whether the current AI/ML functionality is valid, or</w:t>
      </w:r>
    </w:p>
    <w:p w:rsidR="00595D8C" w:rsidRPr="00147D3E" w:rsidRDefault="00595D8C" w:rsidP="00595D8C">
      <w:pPr>
        <w:pStyle w:val="3GPPAgreements"/>
        <w:rPr>
          <w:b/>
        </w:rPr>
      </w:pPr>
      <w:r>
        <w:rPr>
          <w:b/>
        </w:rPr>
        <w:t>An indicator that informs LMF whether the current AI/ML functionality is deactivated. If the UE thinks that the current AI/ML functionality is invalid, it can immediately deactivate the functionality and then inform LMF.</w:t>
      </w:r>
    </w:p>
    <w:p w:rsidR="002154EE" w:rsidRDefault="00595D8C" w:rsidP="009A7F60">
      <w:pPr>
        <w:pStyle w:val="proposal"/>
        <w:spacing w:before="120" w:after="120"/>
      </w:pPr>
      <w:r>
        <w:t>To align with RAN2’s procedure, RAN1 prioritizes the discussion of functionality for AI/ML based positioning Case 1, at least including the concept/terminology of supported functionality and applicable functionality.</w:t>
      </w:r>
    </w:p>
    <w:p w:rsidR="0009039D" w:rsidRPr="008D434F" w:rsidRDefault="0009039D" w:rsidP="0009039D">
      <w:pPr>
        <w:pStyle w:val="proposal"/>
        <w:spacing w:before="120" w:after="120"/>
      </w:pPr>
      <w:r>
        <w:t xml:space="preserve">As for how to provide info#7 from LMF to UE for Case 1, Alternative 3 is not preferred, and all other 3 alternatives are feasible. </w:t>
      </w:r>
    </w:p>
    <w:p w:rsidR="0009039D" w:rsidRPr="00E974B6" w:rsidRDefault="0009039D" w:rsidP="0009039D">
      <w:pPr>
        <w:pStyle w:val="proposal"/>
        <w:spacing w:before="120" w:after="120"/>
      </w:pPr>
      <w:r>
        <w:t xml:space="preserve"> Associated ID related mechanism, if supported, can be further reused for info# 6 and info# 16. AI Processing Unit is not considered for AI/ML based positioning Case 1 in Rel-19.</w:t>
      </w:r>
    </w:p>
    <w:p w:rsidR="002154EE" w:rsidRDefault="0009039D" w:rsidP="009A7F60">
      <w:pPr>
        <w:pStyle w:val="proposal"/>
        <w:spacing w:before="120" w:after="120"/>
      </w:pPr>
      <w:r>
        <w:t>AI Processing Unit is not considered for AI/ML based positioning Case 1 in Rel-19.</w:t>
      </w:r>
    </w:p>
    <w:p w:rsidR="00F97C49" w:rsidRDefault="00F97C49"/>
    <w:p w:rsidR="00F97C49" w:rsidRDefault="00D77915">
      <w:pPr>
        <w:pStyle w:val="titlereference"/>
        <w:rPr>
          <w:bCs/>
        </w:rPr>
      </w:pPr>
      <w:r>
        <w:t>References</w:t>
      </w:r>
    </w:p>
    <w:p w:rsidR="00F97C49" w:rsidRDefault="00D77915" w:rsidP="00DE15B9">
      <w:pPr>
        <w:pStyle w:val="references"/>
      </w:pPr>
      <w:bookmarkStart w:id="37" w:name="_Ref101275111"/>
      <w:bookmarkEnd w:id="1"/>
      <w:bookmarkEnd w:id="2"/>
      <w:r>
        <w:rPr>
          <w:rFonts w:hint="eastAsia"/>
        </w:rPr>
        <w:t>3</w:t>
      </w:r>
      <w:r>
        <w:t>GPP RP-</w:t>
      </w:r>
      <w:r w:rsidR="00DE15B9">
        <w:t>250792</w:t>
      </w:r>
      <w:r>
        <w:t>, “</w:t>
      </w:r>
      <w:r w:rsidR="00DE15B9" w:rsidRPr="00DE15B9">
        <w:t>Revised WID: Artificial Intelligence (AI)/Machine Learning (ML) for NR Air Interface</w:t>
      </w:r>
      <w:r>
        <w:t>”,  #10</w:t>
      </w:r>
      <w:r w:rsidR="00DE15B9">
        <w:t>7</w:t>
      </w:r>
      <w:r>
        <w:t xml:space="preserve">, </w:t>
      </w:r>
      <w:r w:rsidR="00DE15B9" w:rsidRPr="00DE15B9">
        <w:t>March 12-14, 2025</w:t>
      </w:r>
      <w:bookmarkEnd w:id="37"/>
    </w:p>
    <w:p w:rsidR="00F97C49" w:rsidRDefault="00D77915">
      <w:pPr>
        <w:pStyle w:val="references"/>
      </w:pPr>
      <w:bookmarkStart w:id="38" w:name="_Ref158104822"/>
      <w:bookmarkStart w:id="39" w:name="_Ref101427648"/>
      <w:r>
        <w:rPr>
          <w:rFonts w:hint="eastAsia"/>
        </w:rPr>
        <w:t>3</w:t>
      </w:r>
      <w:r>
        <w:t>GPP TR38.843, “Study on Artificial Intelligence (AI)/Machine Learning (ML) for NR air interface</w:t>
      </w:r>
      <w:r>
        <w:rPr>
          <w:rFonts w:hint="eastAsia"/>
        </w:rPr>
        <w:t xml:space="preserve"> </w:t>
      </w:r>
      <w:r>
        <w:t>(Release 18)”, V2.0.0, 2023-12</w:t>
      </w:r>
      <w:bookmarkEnd w:id="38"/>
    </w:p>
    <w:p w:rsidR="00F97C49" w:rsidRDefault="00D77915">
      <w:pPr>
        <w:pStyle w:val="references"/>
      </w:pPr>
      <w:bookmarkStart w:id="40" w:name="_Ref158104860"/>
      <w:r>
        <w:t>Goldsmith, Andrea. Wireless communications. Cambridge university press, 2005.</w:t>
      </w:r>
      <w:bookmarkEnd w:id="40"/>
    </w:p>
    <w:p w:rsidR="00F97C49" w:rsidRDefault="00D77915">
      <w:pPr>
        <w:pStyle w:val="references"/>
      </w:pPr>
      <w:bookmarkStart w:id="41" w:name="_Ref158104881"/>
      <w:r>
        <w:t>vivo, R1-230</w:t>
      </w:r>
      <w:r>
        <w:rPr>
          <w:rFonts w:hint="eastAsia"/>
        </w:rPr>
        <w:t>6744</w:t>
      </w:r>
      <w:r>
        <w:t>, “Evaluation on AI/ML for positioning accuracy enhancement”,  RAN1 #11</w:t>
      </w:r>
      <w:r>
        <w:rPr>
          <w:rFonts w:hint="eastAsia"/>
        </w:rPr>
        <w:t>4</w:t>
      </w:r>
      <w:r>
        <w:t xml:space="preserve">, </w:t>
      </w:r>
      <w:r>
        <w:rPr>
          <w:rFonts w:hint="eastAsia"/>
        </w:rPr>
        <w:t>Aug. 21st</w:t>
      </w:r>
      <w:r>
        <w:t xml:space="preserve"> – </w:t>
      </w:r>
      <w:r>
        <w:rPr>
          <w:rFonts w:hint="eastAsia"/>
        </w:rPr>
        <w:t xml:space="preserve">Aug. </w:t>
      </w:r>
      <w:r>
        <w:t>2</w:t>
      </w:r>
      <w:r>
        <w:rPr>
          <w:rFonts w:hint="eastAsia"/>
        </w:rPr>
        <w:t>5</w:t>
      </w:r>
      <w:r>
        <w:t>th, 2023</w:t>
      </w:r>
      <w:bookmarkEnd w:id="39"/>
      <w:bookmarkEnd w:id="41"/>
    </w:p>
    <w:p w:rsidR="00F97C49" w:rsidRDefault="00D77915">
      <w:pPr>
        <w:pStyle w:val="references"/>
      </w:pPr>
      <w:bookmarkStart w:id="42" w:name="_Ref162858239"/>
      <w:r>
        <w:t xml:space="preserve">C. Xu, D. Tao, and C. Xu. "A survey on multi-view learning." </w:t>
      </w:r>
      <w:proofErr w:type="spellStart"/>
      <w:r>
        <w:t>arXiv</w:t>
      </w:r>
      <w:proofErr w:type="spellEnd"/>
      <w:r>
        <w:t xml:space="preserve"> preprint arXiv:1304.5634, 2013</w:t>
      </w:r>
      <w:bookmarkEnd w:id="42"/>
    </w:p>
    <w:p w:rsidR="00F97C49" w:rsidRDefault="00D77915" w:rsidP="00F95D77">
      <w:pPr>
        <w:pStyle w:val="references"/>
      </w:pPr>
      <w:bookmarkStart w:id="43" w:name="_Ref162858302"/>
      <w:r>
        <w:t>X. Yan, Y. Ye, X. Qiu, H. Yu, Synergetic information bottleneck for joint multi-view and ensemble clustering, Information Fusion 56 (2020)</w:t>
      </w:r>
      <w:r>
        <w:rPr>
          <w:rFonts w:hint="eastAsia"/>
        </w:rPr>
        <w:t>,</w:t>
      </w:r>
      <w:r>
        <w:t xml:space="preserve"> 15–27</w:t>
      </w:r>
      <w:bookmarkEnd w:id="43"/>
      <w:r w:rsidR="00B81A99">
        <w:rPr>
          <w:rFonts w:hint="eastAsia"/>
        </w:rPr>
        <w:t>.</w:t>
      </w:r>
      <w:bookmarkStart w:id="44" w:name="_GoBack"/>
      <w:bookmarkEnd w:id="44"/>
    </w:p>
    <w:sectPr w:rsidR="00F97C49">
      <w:footerReference w:type="default" r:id="rId44"/>
      <w:pgSz w:w="11906" w:h="16838"/>
      <w:pgMar w:top="709"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0B2A" w:rsidRDefault="00FC0B2A">
      <w:pPr>
        <w:spacing w:after="0"/>
      </w:pPr>
      <w:r>
        <w:separator/>
      </w:r>
    </w:p>
  </w:endnote>
  <w:endnote w:type="continuationSeparator" w:id="0">
    <w:p w:rsidR="00FC0B2A" w:rsidRDefault="00FC0B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0647065"/>
    </w:sdtPr>
    <w:sdtEndPr/>
    <w:sdtContent>
      <w:sdt>
        <w:sdtPr>
          <w:id w:val="1728636285"/>
        </w:sdtPr>
        <w:sdtEndPr/>
        <w:sdtContent>
          <w:p w:rsidR="00DE15B9" w:rsidRDefault="00DE15B9">
            <w:pPr>
              <w:pStyle w:val="ad"/>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B97954">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B97954">
              <w:rPr>
                <w:b/>
                <w:bCs/>
                <w:noProof/>
              </w:rPr>
              <w:t>35</w:t>
            </w:r>
            <w:r>
              <w:rPr>
                <w:b/>
                <w:bCs/>
                <w:sz w:val="24"/>
                <w:szCs w:val="24"/>
              </w:rPr>
              <w:fldChar w:fldCharType="end"/>
            </w:r>
          </w:p>
        </w:sdtContent>
      </w:sdt>
    </w:sdtContent>
  </w:sdt>
  <w:p w:rsidR="00DE15B9" w:rsidRDefault="00DE15B9">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0B2A" w:rsidRDefault="00FC0B2A">
      <w:pPr>
        <w:spacing w:after="0"/>
      </w:pPr>
      <w:r>
        <w:separator/>
      </w:r>
    </w:p>
  </w:footnote>
  <w:footnote w:type="continuationSeparator" w:id="0">
    <w:p w:rsidR="00FC0B2A" w:rsidRDefault="00FC0B2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7A6A96"/>
    <w:multiLevelType w:val="hybridMultilevel"/>
    <w:tmpl w:val="7F462F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D71883"/>
    <w:multiLevelType w:val="multilevel"/>
    <w:tmpl w:val="1CD71883"/>
    <w:lvl w:ilvl="0">
      <w:start w:val="1"/>
      <w:numFmt w:val="decimal"/>
      <w:pStyle w:val="proposal"/>
      <w:lvlText w:val="Proposal %1:"/>
      <w:lvlJc w:val="left"/>
      <w:pPr>
        <w:ind w:left="3403" w:firstLine="0"/>
      </w:pPr>
      <w:rPr>
        <w:rFonts w:hint="eastAsia"/>
        <w:b/>
        <w:i w:val="0"/>
      </w:rPr>
    </w:lvl>
    <w:lvl w:ilvl="1">
      <w:start w:val="1"/>
      <w:numFmt w:val="lowerLetter"/>
      <w:lvlText w:val="%2)"/>
      <w:lvlJc w:val="left"/>
      <w:pPr>
        <w:ind w:left="982" w:hanging="420"/>
      </w:pPr>
      <w:rPr>
        <w:rFonts w:hint="eastAsia"/>
      </w:rPr>
    </w:lvl>
    <w:lvl w:ilvl="2">
      <w:start w:val="1"/>
      <w:numFmt w:val="lowerRoman"/>
      <w:lvlText w:val="%3."/>
      <w:lvlJc w:val="right"/>
      <w:pPr>
        <w:ind w:left="1402" w:hanging="420"/>
      </w:pPr>
      <w:rPr>
        <w:rFonts w:hint="eastAsia"/>
      </w:rPr>
    </w:lvl>
    <w:lvl w:ilvl="3">
      <w:start w:val="1"/>
      <w:numFmt w:val="decimal"/>
      <w:lvlText w:val="%4."/>
      <w:lvlJc w:val="left"/>
      <w:pPr>
        <w:ind w:left="1822" w:hanging="420"/>
      </w:pPr>
      <w:rPr>
        <w:rFonts w:hint="eastAsia"/>
      </w:rPr>
    </w:lvl>
    <w:lvl w:ilvl="4">
      <w:start w:val="1"/>
      <w:numFmt w:val="lowerLetter"/>
      <w:lvlText w:val="%5)"/>
      <w:lvlJc w:val="left"/>
      <w:pPr>
        <w:ind w:left="2242" w:hanging="420"/>
      </w:pPr>
      <w:rPr>
        <w:rFonts w:hint="eastAsia"/>
      </w:rPr>
    </w:lvl>
    <w:lvl w:ilvl="5">
      <w:start w:val="1"/>
      <w:numFmt w:val="lowerRoman"/>
      <w:lvlText w:val="%6."/>
      <w:lvlJc w:val="right"/>
      <w:pPr>
        <w:ind w:left="2662" w:hanging="420"/>
      </w:pPr>
      <w:rPr>
        <w:rFonts w:hint="eastAsia"/>
      </w:rPr>
    </w:lvl>
    <w:lvl w:ilvl="6">
      <w:start w:val="1"/>
      <w:numFmt w:val="decimal"/>
      <w:lvlText w:val="%7."/>
      <w:lvlJc w:val="left"/>
      <w:pPr>
        <w:ind w:left="3082" w:hanging="420"/>
      </w:pPr>
      <w:rPr>
        <w:rFonts w:hint="eastAsia"/>
      </w:rPr>
    </w:lvl>
    <w:lvl w:ilvl="7">
      <w:start w:val="1"/>
      <w:numFmt w:val="lowerLetter"/>
      <w:lvlText w:val="%8)"/>
      <w:lvlJc w:val="left"/>
      <w:pPr>
        <w:ind w:left="3502" w:hanging="420"/>
      </w:pPr>
      <w:rPr>
        <w:rFonts w:hint="eastAsia"/>
      </w:rPr>
    </w:lvl>
    <w:lvl w:ilvl="8">
      <w:start w:val="1"/>
      <w:numFmt w:val="lowerRoman"/>
      <w:lvlText w:val="%9."/>
      <w:lvlJc w:val="right"/>
      <w:pPr>
        <w:ind w:left="3922" w:hanging="420"/>
      </w:pPr>
      <w:rPr>
        <w:rFonts w:hint="eastAsia"/>
      </w:rPr>
    </w:lvl>
  </w:abstractNum>
  <w:abstractNum w:abstractNumId="6" w15:restartNumberingAfterBreak="0">
    <w:nsid w:val="20D25C9B"/>
    <w:multiLevelType w:val="multilevel"/>
    <w:tmpl w:val="20D25C9B"/>
    <w:lvl w:ilvl="0">
      <w:start w:val="1"/>
      <w:numFmt w:val="bullet"/>
      <w:lvlText w:val=""/>
      <w:lvlJc w:val="left"/>
      <w:pPr>
        <w:ind w:left="467" w:hanging="420"/>
      </w:pPr>
      <w:rPr>
        <w:rFonts w:ascii="Wingdings" w:hAnsi="Wingdings" w:hint="default"/>
      </w:rPr>
    </w:lvl>
    <w:lvl w:ilvl="1">
      <w:start w:val="1"/>
      <w:numFmt w:val="bullet"/>
      <w:lvlText w:val=""/>
      <w:lvlJc w:val="left"/>
      <w:pPr>
        <w:ind w:left="887" w:hanging="420"/>
      </w:pPr>
      <w:rPr>
        <w:rFonts w:ascii="Wingdings" w:hAnsi="Wingdings" w:hint="default"/>
      </w:rPr>
    </w:lvl>
    <w:lvl w:ilvl="2">
      <w:start w:val="1"/>
      <w:numFmt w:val="bullet"/>
      <w:lvlText w:val=""/>
      <w:lvlJc w:val="left"/>
      <w:pPr>
        <w:ind w:left="1307" w:hanging="420"/>
      </w:pPr>
      <w:rPr>
        <w:rFonts w:ascii="Wingdings" w:hAnsi="Wingdings" w:hint="default"/>
      </w:rPr>
    </w:lvl>
    <w:lvl w:ilvl="3">
      <w:start w:val="1"/>
      <w:numFmt w:val="bullet"/>
      <w:lvlText w:val=""/>
      <w:lvlJc w:val="left"/>
      <w:pPr>
        <w:ind w:left="1727" w:hanging="420"/>
      </w:pPr>
      <w:rPr>
        <w:rFonts w:ascii="Wingdings" w:hAnsi="Wingdings" w:hint="default"/>
      </w:rPr>
    </w:lvl>
    <w:lvl w:ilvl="4">
      <w:start w:val="1"/>
      <w:numFmt w:val="bullet"/>
      <w:lvlText w:val=""/>
      <w:lvlJc w:val="left"/>
      <w:pPr>
        <w:ind w:left="2147" w:hanging="420"/>
      </w:pPr>
      <w:rPr>
        <w:rFonts w:ascii="Wingdings" w:hAnsi="Wingdings" w:hint="default"/>
      </w:rPr>
    </w:lvl>
    <w:lvl w:ilvl="5">
      <w:start w:val="1"/>
      <w:numFmt w:val="bullet"/>
      <w:lvlText w:val=""/>
      <w:lvlJc w:val="left"/>
      <w:pPr>
        <w:ind w:left="2567" w:hanging="420"/>
      </w:pPr>
      <w:rPr>
        <w:rFonts w:ascii="Wingdings" w:hAnsi="Wingdings" w:hint="default"/>
      </w:rPr>
    </w:lvl>
    <w:lvl w:ilvl="6">
      <w:start w:val="1"/>
      <w:numFmt w:val="bullet"/>
      <w:lvlText w:val=""/>
      <w:lvlJc w:val="left"/>
      <w:pPr>
        <w:ind w:left="2987" w:hanging="420"/>
      </w:pPr>
      <w:rPr>
        <w:rFonts w:ascii="Wingdings" w:hAnsi="Wingdings" w:hint="default"/>
      </w:rPr>
    </w:lvl>
    <w:lvl w:ilvl="7">
      <w:start w:val="1"/>
      <w:numFmt w:val="bullet"/>
      <w:lvlText w:val=""/>
      <w:lvlJc w:val="left"/>
      <w:pPr>
        <w:ind w:left="3407" w:hanging="420"/>
      </w:pPr>
      <w:rPr>
        <w:rFonts w:ascii="Wingdings" w:hAnsi="Wingdings" w:hint="default"/>
      </w:rPr>
    </w:lvl>
    <w:lvl w:ilvl="8">
      <w:start w:val="1"/>
      <w:numFmt w:val="bullet"/>
      <w:lvlText w:val=""/>
      <w:lvlJc w:val="left"/>
      <w:pPr>
        <w:ind w:left="3827" w:hanging="420"/>
      </w:pPr>
      <w:rPr>
        <w:rFonts w:ascii="Wingdings" w:hAnsi="Wingdings" w:hint="default"/>
      </w:rPr>
    </w:lvl>
  </w:abstractNum>
  <w:abstractNum w:abstractNumId="7"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F86914"/>
    <w:multiLevelType w:val="multilevel"/>
    <w:tmpl w:val="28F86914"/>
    <w:lvl w:ilvl="0">
      <w:start w:val="1"/>
      <w:numFmt w:val="decimal"/>
      <w:pStyle w:val="title1"/>
      <w:lvlText w:val="%1."/>
      <w:lvlJc w:val="left"/>
      <w:pPr>
        <w:ind w:left="3686" w:hanging="425"/>
      </w:pPr>
      <w:rPr>
        <w:rFonts w:hint="eastAsia"/>
        <w:lang w:val="en-GB"/>
      </w:rPr>
    </w:lvl>
    <w:lvl w:ilvl="1">
      <w:start w:val="1"/>
      <w:numFmt w:val="decimal"/>
      <w:pStyle w:val="title2"/>
      <w:lvlText w:val="%1.%2."/>
      <w:lvlJc w:val="left"/>
      <w:pPr>
        <w:ind w:left="567" w:hanging="567"/>
      </w:pPr>
      <w:rPr>
        <w:rFonts w:hint="eastAsia"/>
      </w:rPr>
    </w:lvl>
    <w:lvl w:ilvl="2">
      <w:start w:val="1"/>
      <w:numFmt w:val="decimal"/>
      <w:pStyle w:val="title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等线"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3C490297"/>
    <w:multiLevelType w:val="multilevel"/>
    <w:tmpl w:val="3C49029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17F6AFB"/>
    <w:multiLevelType w:val="multilevel"/>
    <w:tmpl w:val="417F6AFB"/>
    <w:lvl w:ilvl="0">
      <w:start w:val="1"/>
      <w:numFmt w:val="bullet"/>
      <w:pStyle w:val="3GPPAgreements"/>
      <w:lvlText w:val="●"/>
      <w:lvlJc w:val="left"/>
      <w:pPr>
        <w:ind w:left="684" w:hanging="284"/>
      </w:pPr>
      <w:rPr>
        <w:rFonts w:ascii="Times New Roman" w:hAnsi="Times New Roman" w:cs="Times New Roman" w:hint="default"/>
        <w:color w:val="auto"/>
        <w:sz w:val="22"/>
      </w:rPr>
    </w:lvl>
    <w:lvl w:ilvl="1">
      <w:start w:val="1"/>
      <w:numFmt w:val="bullet"/>
      <w:lvlText w:val="○"/>
      <w:lvlJc w:val="left"/>
      <w:pPr>
        <w:ind w:left="967" w:hanging="283"/>
      </w:pPr>
      <w:rPr>
        <w:rFonts w:ascii="Times New Roman" w:hAnsi="Times New Roman" w:cs="Times New Roman" w:hint="default"/>
        <w:color w:val="auto"/>
        <w:sz w:val="22"/>
      </w:rPr>
    </w:lvl>
    <w:lvl w:ilvl="2">
      <w:start w:val="1"/>
      <w:numFmt w:val="bullet"/>
      <w:lvlText w:val="♦"/>
      <w:lvlJc w:val="left"/>
      <w:pPr>
        <w:ind w:left="1251" w:hanging="284"/>
      </w:pPr>
      <w:rPr>
        <w:rFonts w:ascii="Times New Roman" w:hAnsi="Times New Roman" w:cs="Times New Roman" w:hint="default"/>
        <w:color w:val="auto"/>
        <w:sz w:val="22"/>
      </w:rPr>
    </w:lvl>
    <w:lvl w:ilvl="3">
      <w:start w:val="1"/>
      <w:numFmt w:val="bullet"/>
      <w:lvlText w:val="□"/>
      <w:lvlJc w:val="left"/>
      <w:pPr>
        <w:ind w:left="1534" w:hanging="283"/>
      </w:pPr>
      <w:rPr>
        <w:rFonts w:ascii="Times New Roman" w:hAnsi="Times New Roman" w:cs="Times New Roman" w:hint="default"/>
        <w:color w:val="auto"/>
      </w:rPr>
    </w:lvl>
    <w:lvl w:ilvl="4">
      <w:start w:val="1"/>
      <w:numFmt w:val="bullet"/>
      <w:lvlText w:val="▪"/>
      <w:lvlJc w:val="left"/>
      <w:pPr>
        <w:ind w:left="1818" w:hanging="284"/>
      </w:pPr>
      <w:rPr>
        <w:rFonts w:ascii="Times New Roman" w:hAnsi="Times New Roman" w:cs="Times New Roman" w:hint="default"/>
        <w:color w:val="auto"/>
      </w:rPr>
    </w:lvl>
    <w:lvl w:ilvl="5">
      <w:start w:val="1"/>
      <w:numFmt w:val="lowerRoman"/>
      <w:lvlText w:val="(%6)"/>
      <w:lvlJc w:val="left"/>
      <w:pPr>
        <w:ind w:left="2560" w:hanging="360"/>
      </w:pPr>
      <w:rPr>
        <w:rFonts w:hint="default"/>
      </w:rPr>
    </w:lvl>
    <w:lvl w:ilvl="6">
      <w:start w:val="1"/>
      <w:numFmt w:val="decimal"/>
      <w:lvlText w:val="%7."/>
      <w:lvlJc w:val="left"/>
      <w:pPr>
        <w:ind w:left="2920" w:hanging="360"/>
      </w:pPr>
      <w:rPr>
        <w:rFonts w:hint="default"/>
      </w:rPr>
    </w:lvl>
    <w:lvl w:ilvl="7">
      <w:start w:val="1"/>
      <w:numFmt w:val="lowerLetter"/>
      <w:lvlText w:val="%8."/>
      <w:lvlJc w:val="left"/>
      <w:pPr>
        <w:ind w:left="3280" w:hanging="360"/>
      </w:pPr>
      <w:rPr>
        <w:rFonts w:hint="default"/>
      </w:rPr>
    </w:lvl>
    <w:lvl w:ilvl="8">
      <w:start w:val="1"/>
      <w:numFmt w:val="lowerRoman"/>
      <w:lvlText w:val="%9."/>
      <w:lvlJc w:val="left"/>
      <w:pPr>
        <w:ind w:left="3640" w:hanging="360"/>
      </w:pPr>
      <w:rPr>
        <w:rFonts w:hint="default"/>
      </w:rPr>
    </w:lvl>
  </w:abstractNum>
  <w:abstractNum w:abstractNumId="17" w15:restartNumberingAfterBreak="0">
    <w:nsid w:val="45656483"/>
    <w:multiLevelType w:val="multilevel"/>
    <w:tmpl w:val="45656483"/>
    <w:lvl w:ilvl="0">
      <w:start w:val="1"/>
      <w:numFmt w:val="decimal"/>
      <w:pStyle w:val="observation"/>
      <w:lvlText w:val="Observation %1:"/>
      <w:lvlJc w:val="left"/>
      <w:pPr>
        <w:ind w:left="0" w:firstLine="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0" w15:restartNumberingAfterBreak="0">
    <w:nsid w:val="498F2F4D"/>
    <w:multiLevelType w:val="multilevel"/>
    <w:tmpl w:val="498F2F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3" w15:restartNumberingAfterBreak="0">
    <w:nsid w:val="5101505E"/>
    <w:multiLevelType w:val="multilevel"/>
    <w:tmpl w:val="5101505E"/>
    <w:lvl w:ilvl="0">
      <w:start w:val="1"/>
      <w:numFmt w:val="decimal"/>
      <w:pStyle w:val="Observation0"/>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92665B"/>
    <w:multiLevelType w:val="multilevel"/>
    <w:tmpl w:val="6192665B"/>
    <w:lvl w:ilvl="0">
      <w:start w:val="1"/>
      <w:numFmt w:val="decimal"/>
      <w:pStyle w:val="figure"/>
      <w:lvlText w:val="Figure %1"/>
      <w:lvlJc w:val="left"/>
      <w:pPr>
        <w:ind w:left="52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9"/>
  </w:num>
  <w:num w:numId="2">
    <w:abstractNumId w:val="32"/>
  </w:num>
  <w:num w:numId="3">
    <w:abstractNumId w:val="13"/>
  </w:num>
  <w:num w:numId="4">
    <w:abstractNumId w:val="25"/>
  </w:num>
  <w:num w:numId="5">
    <w:abstractNumId w:val="15"/>
  </w:num>
  <w:num w:numId="6">
    <w:abstractNumId w:val="24"/>
  </w:num>
  <w:num w:numId="7">
    <w:abstractNumId w:val="12"/>
  </w:num>
  <w:num w:numId="8">
    <w:abstractNumId w:val="21"/>
  </w:num>
  <w:num w:numId="9">
    <w:abstractNumId w:val="5"/>
  </w:num>
  <w:num w:numId="10">
    <w:abstractNumId w:val="10"/>
  </w:num>
  <w:num w:numId="11">
    <w:abstractNumId w:val="1"/>
  </w:num>
  <w:num w:numId="12">
    <w:abstractNumId w:val="17"/>
  </w:num>
  <w:num w:numId="13">
    <w:abstractNumId w:val="29"/>
  </w:num>
  <w:num w:numId="14">
    <w:abstractNumId w:val="31"/>
  </w:num>
  <w:num w:numId="15">
    <w:abstractNumId w:val="16"/>
  </w:num>
  <w:num w:numId="16">
    <w:abstractNumId w:val="2"/>
  </w:num>
  <w:num w:numId="17">
    <w:abstractNumId w:val="23"/>
  </w:num>
  <w:num w:numId="18">
    <w:abstractNumId w:val="27"/>
  </w:num>
  <w:num w:numId="19">
    <w:abstractNumId w:val="7"/>
  </w:num>
  <w:num w:numId="20">
    <w:abstractNumId w:val="6"/>
  </w:num>
  <w:num w:numId="21">
    <w:abstractNumId w:val="20"/>
  </w:num>
  <w:num w:numId="22">
    <w:abstractNumId w:val="0"/>
  </w:num>
  <w:num w:numId="23">
    <w:abstractNumId w:val="11"/>
  </w:num>
  <w:num w:numId="24">
    <w:abstractNumId w:val="4"/>
  </w:num>
  <w:num w:numId="25">
    <w:abstractNumId w:val="8"/>
  </w:num>
  <w:num w:numId="26">
    <w:abstractNumId w:val="30"/>
  </w:num>
  <w:num w:numId="27">
    <w:abstractNumId w:val="22"/>
  </w:num>
  <w:num w:numId="28">
    <w:abstractNumId w:val="14"/>
  </w:num>
  <w:num w:numId="29">
    <w:abstractNumId w:val="26"/>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num>
  <w:num w:numId="33">
    <w:abstractNumId w:val="18"/>
  </w:num>
  <w:num w:numId="34">
    <w:abstractNumId w:val="28"/>
  </w:num>
  <w:num w:numId="35">
    <w:abstractNumId w:val="19"/>
  </w:num>
  <w:num w:numId="36">
    <w:abstractNumId w:val="3"/>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rwUAsBuHbSwAAAA="/>
    <w:docVar w:name="commondata" w:val="eyJoZGlkIjoiYmMyZmRkYTAxNzI0Nzg5YmQ4Y2Y0NzgzOTI4OTcxMDYifQ=="/>
  </w:docVars>
  <w:rsids>
    <w:rsidRoot w:val="00B87FBC"/>
    <w:rsid w:val="00000183"/>
    <w:rsid w:val="0000069E"/>
    <w:rsid w:val="00000826"/>
    <w:rsid w:val="00000827"/>
    <w:rsid w:val="00000ACC"/>
    <w:rsid w:val="00000E27"/>
    <w:rsid w:val="000012F9"/>
    <w:rsid w:val="000016BE"/>
    <w:rsid w:val="00001B17"/>
    <w:rsid w:val="00002134"/>
    <w:rsid w:val="00002143"/>
    <w:rsid w:val="00002335"/>
    <w:rsid w:val="0000242B"/>
    <w:rsid w:val="000025D5"/>
    <w:rsid w:val="0000314A"/>
    <w:rsid w:val="0000385B"/>
    <w:rsid w:val="00003886"/>
    <w:rsid w:val="00003EA8"/>
    <w:rsid w:val="000040FA"/>
    <w:rsid w:val="0000410D"/>
    <w:rsid w:val="0000443D"/>
    <w:rsid w:val="0000460A"/>
    <w:rsid w:val="00004963"/>
    <w:rsid w:val="00004DE3"/>
    <w:rsid w:val="00004F59"/>
    <w:rsid w:val="00004F80"/>
    <w:rsid w:val="00005012"/>
    <w:rsid w:val="0000539E"/>
    <w:rsid w:val="000054C0"/>
    <w:rsid w:val="00005C84"/>
    <w:rsid w:val="00005E4D"/>
    <w:rsid w:val="000060C1"/>
    <w:rsid w:val="000063A7"/>
    <w:rsid w:val="000063B8"/>
    <w:rsid w:val="000064BF"/>
    <w:rsid w:val="000065F8"/>
    <w:rsid w:val="00006698"/>
    <w:rsid w:val="0000694F"/>
    <w:rsid w:val="00006B14"/>
    <w:rsid w:val="00006BF7"/>
    <w:rsid w:val="0000794B"/>
    <w:rsid w:val="00007A7A"/>
    <w:rsid w:val="00007CDD"/>
    <w:rsid w:val="00010151"/>
    <w:rsid w:val="0001068D"/>
    <w:rsid w:val="000106AB"/>
    <w:rsid w:val="000106E0"/>
    <w:rsid w:val="00010791"/>
    <w:rsid w:val="00010B82"/>
    <w:rsid w:val="00010CE3"/>
    <w:rsid w:val="00010D24"/>
    <w:rsid w:val="0001122B"/>
    <w:rsid w:val="0001136C"/>
    <w:rsid w:val="00011387"/>
    <w:rsid w:val="000114C4"/>
    <w:rsid w:val="000115AD"/>
    <w:rsid w:val="000116A5"/>
    <w:rsid w:val="0001180C"/>
    <w:rsid w:val="0001195B"/>
    <w:rsid w:val="00011B06"/>
    <w:rsid w:val="00011B67"/>
    <w:rsid w:val="00011C8C"/>
    <w:rsid w:val="00011DE0"/>
    <w:rsid w:val="00011F30"/>
    <w:rsid w:val="00011FC8"/>
    <w:rsid w:val="00011FFB"/>
    <w:rsid w:val="000121A8"/>
    <w:rsid w:val="00012301"/>
    <w:rsid w:val="00012414"/>
    <w:rsid w:val="000124C4"/>
    <w:rsid w:val="000126F3"/>
    <w:rsid w:val="00012C91"/>
    <w:rsid w:val="00012E4E"/>
    <w:rsid w:val="00013286"/>
    <w:rsid w:val="000134BE"/>
    <w:rsid w:val="000135AE"/>
    <w:rsid w:val="000137A8"/>
    <w:rsid w:val="000137AA"/>
    <w:rsid w:val="0001397F"/>
    <w:rsid w:val="000139E1"/>
    <w:rsid w:val="00013A09"/>
    <w:rsid w:val="00013F43"/>
    <w:rsid w:val="000140D0"/>
    <w:rsid w:val="00014168"/>
    <w:rsid w:val="00014255"/>
    <w:rsid w:val="000143FD"/>
    <w:rsid w:val="0001475B"/>
    <w:rsid w:val="00014CA5"/>
    <w:rsid w:val="00014D04"/>
    <w:rsid w:val="00015654"/>
    <w:rsid w:val="0001565E"/>
    <w:rsid w:val="00015741"/>
    <w:rsid w:val="00015A87"/>
    <w:rsid w:val="00015CF4"/>
    <w:rsid w:val="00015E98"/>
    <w:rsid w:val="00016208"/>
    <w:rsid w:val="00016AC6"/>
    <w:rsid w:val="00016DE7"/>
    <w:rsid w:val="00016F05"/>
    <w:rsid w:val="00016F75"/>
    <w:rsid w:val="00017051"/>
    <w:rsid w:val="0001706A"/>
    <w:rsid w:val="000174AD"/>
    <w:rsid w:val="00017A7C"/>
    <w:rsid w:val="00017BA4"/>
    <w:rsid w:val="00017E66"/>
    <w:rsid w:val="00017F49"/>
    <w:rsid w:val="00020068"/>
    <w:rsid w:val="0002035C"/>
    <w:rsid w:val="000208A6"/>
    <w:rsid w:val="00020A0A"/>
    <w:rsid w:val="00020A1C"/>
    <w:rsid w:val="00020B2A"/>
    <w:rsid w:val="00020C66"/>
    <w:rsid w:val="00021012"/>
    <w:rsid w:val="00021042"/>
    <w:rsid w:val="00021714"/>
    <w:rsid w:val="0002195F"/>
    <w:rsid w:val="00021B1B"/>
    <w:rsid w:val="00021C03"/>
    <w:rsid w:val="00021C0E"/>
    <w:rsid w:val="00021D39"/>
    <w:rsid w:val="00021F98"/>
    <w:rsid w:val="00021FC2"/>
    <w:rsid w:val="00022898"/>
    <w:rsid w:val="00022A7D"/>
    <w:rsid w:val="00022BC1"/>
    <w:rsid w:val="000238DA"/>
    <w:rsid w:val="00023AF3"/>
    <w:rsid w:val="00023CCB"/>
    <w:rsid w:val="00023D7B"/>
    <w:rsid w:val="0002407B"/>
    <w:rsid w:val="000241BF"/>
    <w:rsid w:val="000241CB"/>
    <w:rsid w:val="00024293"/>
    <w:rsid w:val="000242AE"/>
    <w:rsid w:val="00024595"/>
    <w:rsid w:val="000248A1"/>
    <w:rsid w:val="00024BC2"/>
    <w:rsid w:val="00024D5A"/>
    <w:rsid w:val="00024E33"/>
    <w:rsid w:val="00024E88"/>
    <w:rsid w:val="000250AB"/>
    <w:rsid w:val="000250BF"/>
    <w:rsid w:val="000253A7"/>
    <w:rsid w:val="000253B4"/>
    <w:rsid w:val="0002552A"/>
    <w:rsid w:val="000255F6"/>
    <w:rsid w:val="00025A64"/>
    <w:rsid w:val="00026006"/>
    <w:rsid w:val="000260C1"/>
    <w:rsid w:val="00026473"/>
    <w:rsid w:val="00026621"/>
    <w:rsid w:val="0002671B"/>
    <w:rsid w:val="00026775"/>
    <w:rsid w:val="00026A83"/>
    <w:rsid w:val="00026A92"/>
    <w:rsid w:val="00026E60"/>
    <w:rsid w:val="00026F14"/>
    <w:rsid w:val="0002754F"/>
    <w:rsid w:val="0002793E"/>
    <w:rsid w:val="00027AE1"/>
    <w:rsid w:val="00027BDC"/>
    <w:rsid w:val="00027D12"/>
    <w:rsid w:val="000300D5"/>
    <w:rsid w:val="00030297"/>
    <w:rsid w:val="00030815"/>
    <w:rsid w:val="0003094F"/>
    <w:rsid w:val="00030A6E"/>
    <w:rsid w:val="00030ACA"/>
    <w:rsid w:val="00030AF9"/>
    <w:rsid w:val="00030BD6"/>
    <w:rsid w:val="00030DFC"/>
    <w:rsid w:val="000312E7"/>
    <w:rsid w:val="00031417"/>
    <w:rsid w:val="00031801"/>
    <w:rsid w:val="00031855"/>
    <w:rsid w:val="00031E1E"/>
    <w:rsid w:val="00031E4C"/>
    <w:rsid w:val="00031EC0"/>
    <w:rsid w:val="00031FB7"/>
    <w:rsid w:val="00031FEE"/>
    <w:rsid w:val="00032104"/>
    <w:rsid w:val="0003235B"/>
    <w:rsid w:val="000324B9"/>
    <w:rsid w:val="000325F0"/>
    <w:rsid w:val="000325F7"/>
    <w:rsid w:val="0003284C"/>
    <w:rsid w:val="00032D57"/>
    <w:rsid w:val="00032DE4"/>
    <w:rsid w:val="00032ED8"/>
    <w:rsid w:val="00033319"/>
    <w:rsid w:val="00033364"/>
    <w:rsid w:val="000338A4"/>
    <w:rsid w:val="00033D65"/>
    <w:rsid w:val="00033EE6"/>
    <w:rsid w:val="00033F30"/>
    <w:rsid w:val="00033F8D"/>
    <w:rsid w:val="000341E4"/>
    <w:rsid w:val="00034218"/>
    <w:rsid w:val="000345BD"/>
    <w:rsid w:val="00034644"/>
    <w:rsid w:val="000347BA"/>
    <w:rsid w:val="00034864"/>
    <w:rsid w:val="000348DF"/>
    <w:rsid w:val="00034984"/>
    <w:rsid w:val="0003562A"/>
    <w:rsid w:val="000356AF"/>
    <w:rsid w:val="000357AA"/>
    <w:rsid w:val="00035A62"/>
    <w:rsid w:val="00035C55"/>
    <w:rsid w:val="00035D53"/>
    <w:rsid w:val="00035DB3"/>
    <w:rsid w:val="00035E1C"/>
    <w:rsid w:val="00035E82"/>
    <w:rsid w:val="00036038"/>
    <w:rsid w:val="000362AB"/>
    <w:rsid w:val="00036397"/>
    <w:rsid w:val="000363AE"/>
    <w:rsid w:val="000363FD"/>
    <w:rsid w:val="00036A89"/>
    <w:rsid w:val="00036CBB"/>
    <w:rsid w:val="00036F22"/>
    <w:rsid w:val="0003772C"/>
    <w:rsid w:val="000377D4"/>
    <w:rsid w:val="000378D5"/>
    <w:rsid w:val="000379F3"/>
    <w:rsid w:val="00037A41"/>
    <w:rsid w:val="00037B2E"/>
    <w:rsid w:val="00037B80"/>
    <w:rsid w:val="00037DBD"/>
    <w:rsid w:val="00037E65"/>
    <w:rsid w:val="0004000C"/>
    <w:rsid w:val="0004015C"/>
    <w:rsid w:val="00040A06"/>
    <w:rsid w:val="00040A9F"/>
    <w:rsid w:val="00040BA0"/>
    <w:rsid w:val="00040C2B"/>
    <w:rsid w:val="00040D63"/>
    <w:rsid w:val="00040EB5"/>
    <w:rsid w:val="00040F47"/>
    <w:rsid w:val="000412E1"/>
    <w:rsid w:val="000412FF"/>
    <w:rsid w:val="000415EB"/>
    <w:rsid w:val="000419EC"/>
    <w:rsid w:val="00041C1F"/>
    <w:rsid w:val="00041E6C"/>
    <w:rsid w:val="00041F81"/>
    <w:rsid w:val="00041F8E"/>
    <w:rsid w:val="00042078"/>
    <w:rsid w:val="000421F2"/>
    <w:rsid w:val="0004222D"/>
    <w:rsid w:val="00042283"/>
    <w:rsid w:val="0004269D"/>
    <w:rsid w:val="00042718"/>
    <w:rsid w:val="00042725"/>
    <w:rsid w:val="00042955"/>
    <w:rsid w:val="00042AB0"/>
    <w:rsid w:val="00042B02"/>
    <w:rsid w:val="00042B4D"/>
    <w:rsid w:val="00042CC8"/>
    <w:rsid w:val="00042E02"/>
    <w:rsid w:val="00043047"/>
    <w:rsid w:val="00043145"/>
    <w:rsid w:val="00043150"/>
    <w:rsid w:val="00043291"/>
    <w:rsid w:val="000432F5"/>
    <w:rsid w:val="000434B1"/>
    <w:rsid w:val="00043767"/>
    <w:rsid w:val="000437C3"/>
    <w:rsid w:val="000439E7"/>
    <w:rsid w:val="00043F7C"/>
    <w:rsid w:val="00044196"/>
    <w:rsid w:val="000441F1"/>
    <w:rsid w:val="00044275"/>
    <w:rsid w:val="00044623"/>
    <w:rsid w:val="00044643"/>
    <w:rsid w:val="000448F5"/>
    <w:rsid w:val="000449D2"/>
    <w:rsid w:val="00044D7E"/>
    <w:rsid w:val="00044DAA"/>
    <w:rsid w:val="00045071"/>
    <w:rsid w:val="000458FF"/>
    <w:rsid w:val="00045B84"/>
    <w:rsid w:val="00046195"/>
    <w:rsid w:val="00046346"/>
    <w:rsid w:val="00046517"/>
    <w:rsid w:val="0004681A"/>
    <w:rsid w:val="00046933"/>
    <w:rsid w:val="00046B87"/>
    <w:rsid w:val="00046C1C"/>
    <w:rsid w:val="000471CE"/>
    <w:rsid w:val="00047398"/>
    <w:rsid w:val="000473DB"/>
    <w:rsid w:val="00047423"/>
    <w:rsid w:val="0004756E"/>
    <w:rsid w:val="00047C65"/>
    <w:rsid w:val="00047D75"/>
    <w:rsid w:val="00050163"/>
    <w:rsid w:val="00050216"/>
    <w:rsid w:val="000503D7"/>
    <w:rsid w:val="000503E7"/>
    <w:rsid w:val="00050715"/>
    <w:rsid w:val="00050816"/>
    <w:rsid w:val="00050819"/>
    <w:rsid w:val="000508A9"/>
    <w:rsid w:val="00050DC2"/>
    <w:rsid w:val="00050DFD"/>
    <w:rsid w:val="00051453"/>
    <w:rsid w:val="000517C0"/>
    <w:rsid w:val="00051C37"/>
    <w:rsid w:val="00051DA2"/>
    <w:rsid w:val="00051FA3"/>
    <w:rsid w:val="000520C7"/>
    <w:rsid w:val="0005214F"/>
    <w:rsid w:val="00052169"/>
    <w:rsid w:val="00052293"/>
    <w:rsid w:val="000526AA"/>
    <w:rsid w:val="000528E0"/>
    <w:rsid w:val="00052966"/>
    <w:rsid w:val="00052AA6"/>
    <w:rsid w:val="00052B72"/>
    <w:rsid w:val="00052BF2"/>
    <w:rsid w:val="00053004"/>
    <w:rsid w:val="0005326E"/>
    <w:rsid w:val="00053727"/>
    <w:rsid w:val="000537F7"/>
    <w:rsid w:val="00053808"/>
    <w:rsid w:val="0005388B"/>
    <w:rsid w:val="00053B15"/>
    <w:rsid w:val="00053D7E"/>
    <w:rsid w:val="00053E77"/>
    <w:rsid w:val="000540C0"/>
    <w:rsid w:val="0005452F"/>
    <w:rsid w:val="00054698"/>
    <w:rsid w:val="0005477E"/>
    <w:rsid w:val="00054A3F"/>
    <w:rsid w:val="000557DC"/>
    <w:rsid w:val="000559D2"/>
    <w:rsid w:val="00055E49"/>
    <w:rsid w:val="00055F44"/>
    <w:rsid w:val="00056B0F"/>
    <w:rsid w:val="00056B66"/>
    <w:rsid w:val="00056C45"/>
    <w:rsid w:val="0005702C"/>
    <w:rsid w:val="000571B2"/>
    <w:rsid w:val="0005727E"/>
    <w:rsid w:val="00057395"/>
    <w:rsid w:val="00057437"/>
    <w:rsid w:val="00057693"/>
    <w:rsid w:val="00057BFD"/>
    <w:rsid w:val="00057FF1"/>
    <w:rsid w:val="00060564"/>
    <w:rsid w:val="000609EA"/>
    <w:rsid w:val="00060AA8"/>
    <w:rsid w:val="00060B56"/>
    <w:rsid w:val="00060C60"/>
    <w:rsid w:val="00060CE4"/>
    <w:rsid w:val="00060EE0"/>
    <w:rsid w:val="00060FA7"/>
    <w:rsid w:val="00061382"/>
    <w:rsid w:val="000613DC"/>
    <w:rsid w:val="000613E6"/>
    <w:rsid w:val="0006140F"/>
    <w:rsid w:val="00061A01"/>
    <w:rsid w:val="00061D77"/>
    <w:rsid w:val="00061E5D"/>
    <w:rsid w:val="000625B6"/>
    <w:rsid w:val="00062B20"/>
    <w:rsid w:val="00062BA8"/>
    <w:rsid w:val="00062DD6"/>
    <w:rsid w:val="00062E95"/>
    <w:rsid w:val="00062FAC"/>
    <w:rsid w:val="00063566"/>
    <w:rsid w:val="00063781"/>
    <w:rsid w:val="00063946"/>
    <w:rsid w:val="00063A44"/>
    <w:rsid w:val="00063A49"/>
    <w:rsid w:val="0006400B"/>
    <w:rsid w:val="0006415F"/>
    <w:rsid w:val="000641A0"/>
    <w:rsid w:val="000643C3"/>
    <w:rsid w:val="000643CC"/>
    <w:rsid w:val="0006466D"/>
    <w:rsid w:val="000647E2"/>
    <w:rsid w:val="00064F22"/>
    <w:rsid w:val="000654C0"/>
    <w:rsid w:val="000658F2"/>
    <w:rsid w:val="000659D6"/>
    <w:rsid w:val="0006601D"/>
    <w:rsid w:val="00066315"/>
    <w:rsid w:val="0006633A"/>
    <w:rsid w:val="0006651A"/>
    <w:rsid w:val="00066691"/>
    <w:rsid w:val="00066A5E"/>
    <w:rsid w:val="00066AC2"/>
    <w:rsid w:val="00066B29"/>
    <w:rsid w:val="00066E54"/>
    <w:rsid w:val="00066EFF"/>
    <w:rsid w:val="00066F86"/>
    <w:rsid w:val="00067249"/>
    <w:rsid w:val="000675DF"/>
    <w:rsid w:val="0006761F"/>
    <w:rsid w:val="00067635"/>
    <w:rsid w:val="0006771F"/>
    <w:rsid w:val="00067BF7"/>
    <w:rsid w:val="00067C3D"/>
    <w:rsid w:val="00067C74"/>
    <w:rsid w:val="00067C7E"/>
    <w:rsid w:val="00067D9C"/>
    <w:rsid w:val="000704A1"/>
    <w:rsid w:val="0007056B"/>
    <w:rsid w:val="00070914"/>
    <w:rsid w:val="00070CF2"/>
    <w:rsid w:val="00070F5F"/>
    <w:rsid w:val="000710A9"/>
    <w:rsid w:val="00071329"/>
    <w:rsid w:val="0007152F"/>
    <w:rsid w:val="000718B4"/>
    <w:rsid w:val="0007193D"/>
    <w:rsid w:val="00071A17"/>
    <w:rsid w:val="00071E64"/>
    <w:rsid w:val="00071EA5"/>
    <w:rsid w:val="0007205F"/>
    <w:rsid w:val="000722A7"/>
    <w:rsid w:val="0007273A"/>
    <w:rsid w:val="00072F1C"/>
    <w:rsid w:val="00072F9F"/>
    <w:rsid w:val="0007300E"/>
    <w:rsid w:val="0007317C"/>
    <w:rsid w:val="000731A7"/>
    <w:rsid w:val="000731F9"/>
    <w:rsid w:val="00073211"/>
    <w:rsid w:val="00073388"/>
    <w:rsid w:val="00073451"/>
    <w:rsid w:val="0007378E"/>
    <w:rsid w:val="000738A7"/>
    <w:rsid w:val="000739AD"/>
    <w:rsid w:val="000741F0"/>
    <w:rsid w:val="00074227"/>
    <w:rsid w:val="000749EF"/>
    <w:rsid w:val="00074E57"/>
    <w:rsid w:val="00074EB9"/>
    <w:rsid w:val="00074F8B"/>
    <w:rsid w:val="00075679"/>
    <w:rsid w:val="000757AA"/>
    <w:rsid w:val="00075833"/>
    <w:rsid w:val="00075E49"/>
    <w:rsid w:val="00075F2A"/>
    <w:rsid w:val="00075FDA"/>
    <w:rsid w:val="0007600E"/>
    <w:rsid w:val="00076083"/>
    <w:rsid w:val="00076103"/>
    <w:rsid w:val="000762AA"/>
    <w:rsid w:val="00076367"/>
    <w:rsid w:val="000763C6"/>
    <w:rsid w:val="00076434"/>
    <w:rsid w:val="0007680E"/>
    <w:rsid w:val="00076A2B"/>
    <w:rsid w:val="00076A3F"/>
    <w:rsid w:val="00076E3A"/>
    <w:rsid w:val="00077878"/>
    <w:rsid w:val="00077C76"/>
    <w:rsid w:val="00077DB2"/>
    <w:rsid w:val="00077F4E"/>
    <w:rsid w:val="00077F4F"/>
    <w:rsid w:val="00077FA4"/>
    <w:rsid w:val="000803CC"/>
    <w:rsid w:val="000804E1"/>
    <w:rsid w:val="0008091C"/>
    <w:rsid w:val="00080B73"/>
    <w:rsid w:val="00080C7D"/>
    <w:rsid w:val="000810A7"/>
    <w:rsid w:val="000810EB"/>
    <w:rsid w:val="00081472"/>
    <w:rsid w:val="000816AA"/>
    <w:rsid w:val="000816D8"/>
    <w:rsid w:val="000817D8"/>
    <w:rsid w:val="000818F4"/>
    <w:rsid w:val="00081A45"/>
    <w:rsid w:val="00081A9C"/>
    <w:rsid w:val="00081B09"/>
    <w:rsid w:val="00082027"/>
    <w:rsid w:val="0008210E"/>
    <w:rsid w:val="000823D4"/>
    <w:rsid w:val="00082927"/>
    <w:rsid w:val="00082AB1"/>
    <w:rsid w:val="00082CF3"/>
    <w:rsid w:val="0008308B"/>
    <w:rsid w:val="0008310D"/>
    <w:rsid w:val="000831D2"/>
    <w:rsid w:val="0008333F"/>
    <w:rsid w:val="00083543"/>
    <w:rsid w:val="000838E0"/>
    <w:rsid w:val="00083C3C"/>
    <w:rsid w:val="00083D15"/>
    <w:rsid w:val="000841C4"/>
    <w:rsid w:val="00084261"/>
    <w:rsid w:val="000843C4"/>
    <w:rsid w:val="00084937"/>
    <w:rsid w:val="000849C5"/>
    <w:rsid w:val="00084EB6"/>
    <w:rsid w:val="00084EFD"/>
    <w:rsid w:val="00084FDF"/>
    <w:rsid w:val="00084FF6"/>
    <w:rsid w:val="00085186"/>
    <w:rsid w:val="0008523A"/>
    <w:rsid w:val="00085374"/>
    <w:rsid w:val="00085662"/>
    <w:rsid w:val="00085970"/>
    <w:rsid w:val="00085A44"/>
    <w:rsid w:val="00085AD7"/>
    <w:rsid w:val="00085BE5"/>
    <w:rsid w:val="00085F39"/>
    <w:rsid w:val="000860BD"/>
    <w:rsid w:val="00086187"/>
    <w:rsid w:val="0008625E"/>
    <w:rsid w:val="0008626B"/>
    <w:rsid w:val="0008644B"/>
    <w:rsid w:val="000871C0"/>
    <w:rsid w:val="000875BD"/>
    <w:rsid w:val="00087CF0"/>
    <w:rsid w:val="00090114"/>
    <w:rsid w:val="000902AC"/>
    <w:rsid w:val="0009039D"/>
    <w:rsid w:val="00090566"/>
    <w:rsid w:val="000905C8"/>
    <w:rsid w:val="00090B09"/>
    <w:rsid w:val="00090D65"/>
    <w:rsid w:val="00090E2E"/>
    <w:rsid w:val="00090FD2"/>
    <w:rsid w:val="00091079"/>
    <w:rsid w:val="000910B4"/>
    <w:rsid w:val="00091190"/>
    <w:rsid w:val="000911E9"/>
    <w:rsid w:val="0009132F"/>
    <w:rsid w:val="00091338"/>
    <w:rsid w:val="00091626"/>
    <w:rsid w:val="000916A5"/>
    <w:rsid w:val="00091AA1"/>
    <w:rsid w:val="00091B1D"/>
    <w:rsid w:val="00091BA3"/>
    <w:rsid w:val="00091C53"/>
    <w:rsid w:val="00091C8C"/>
    <w:rsid w:val="000921EC"/>
    <w:rsid w:val="0009234A"/>
    <w:rsid w:val="00092D32"/>
    <w:rsid w:val="00092E4E"/>
    <w:rsid w:val="00092F1F"/>
    <w:rsid w:val="00093015"/>
    <w:rsid w:val="000931F0"/>
    <w:rsid w:val="000931F9"/>
    <w:rsid w:val="0009327A"/>
    <w:rsid w:val="00093374"/>
    <w:rsid w:val="000933AB"/>
    <w:rsid w:val="0009396C"/>
    <w:rsid w:val="00093B1F"/>
    <w:rsid w:val="00093F01"/>
    <w:rsid w:val="00094089"/>
    <w:rsid w:val="000942BD"/>
    <w:rsid w:val="00094600"/>
    <w:rsid w:val="00094B3C"/>
    <w:rsid w:val="000951E0"/>
    <w:rsid w:val="000955D2"/>
    <w:rsid w:val="00095889"/>
    <w:rsid w:val="00095E29"/>
    <w:rsid w:val="00095E7B"/>
    <w:rsid w:val="00095F15"/>
    <w:rsid w:val="00095F77"/>
    <w:rsid w:val="00096259"/>
    <w:rsid w:val="000965C9"/>
    <w:rsid w:val="00096648"/>
    <w:rsid w:val="00096A52"/>
    <w:rsid w:val="00096C0A"/>
    <w:rsid w:val="00096D26"/>
    <w:rsid w:val="00096E01"/>
    <w:rsid w:val="00096E23"/>
    <w:rsid w:val="00096ED2"/>
    <w:rsid w:val="00096F51"/>
    <w:rsid w:val="00096F93"/>
    <w:rsid w:val="0009777D"/>
    <w:rsid w:val="00097909"/>
    <w:rsid w:val="00097E27"/>
    <w:rsid w:val="00097FAC"/>
    <w:rsid w:val="000A0232"/>
    <w:rsid w:val="000A05A4"/>
    <w:rsid w:val="000A05BA"/>
    <w:rsid w:val="000A07A7"/>
    <w:rsid w:val="000A08A4"/>
    <w:rsid w:val="000A09D3"/>
    <w:rsid w:val="000A0B2F"/>
    <w:rsid w:val="000A0C51"/>
    <w:rsid w:val="000A0ECB"/>
    <w:rsid w:val="000A1161"/>
    <w:rsid w:val="000A1617"/>
    <w:rsid w:val="000A1679"/>
    <w:rsid w:val="000A1A4E"/>
    <w:rsid w:val="000A1A7E"/>
    <w:rsid w:val="000A1AAF"/>
    <w:rsid w:val="000A1BC9"/>
    <w:rsid w:val="000A1D0B"/>
    <w:rsid w:val="000A1EDD"/>
    <w:rsid w:val="000A21B6"/>
    <w:rsid w:val="000A2339"/>
    <w:rsid w:val="000A2350"/>
    <w:rsid w:val="000A23EA"/>
    <w:rsid w:val="000A2478"/>
    <w:rsid w:val="000A2B56"/>
    <w:rsid w:val="000A2C13"/>
    <w:rsid w:val="000A2D2E"/>
    <w:rsid w:val="000A2DF4"/>
    <w:rsid w:val="000A3167"/>
    <w:rsid w:val="000A33A0"/>
    <w:rsid w:val="000A361A"/>
    <w:rsid w:val="000A373F"/>
    <w:rsid w:val="000A3780"/>
    <w:rsid w:val="000A3AFC"/>
    <w:rsid w:val="000A3D50"/>
    <w:rsid w:val="000A3FE9"/>
    <w:rsid w:val="000A40AB"/>
    <w:rsid w:val="000A4128"/>
    <w:rsid w:val="000A433F"/>
    <w:rsid w:val="000A46EF"/>
    <w:rsid w:val="000A4A06"/>
    <w:rsid w:val="000A4A17"/>
    <w:rsid w:val="000A4AE5"/>
    <w:rsid w:val="000A4D08"/>
    <w:rsid w:val="000A52A1"/>
    <w:rsid w:val="000A535E"/>
    <w:rsid w:val="000A53D8"/>
    <w:rsid w:val="000A547E"/>
    <w:rsid w:val="000A564C"/>
    <w:rsid w:val="000A5674"/>
    <w:rsid w:val="000A5784"/>
    <w:rsid w:val="000A588D"/>
    <w:rsid w:val="000A589A"/>
    <w:rsid w:val="000A5C78"/>
    <w:rsid w:val="000A5DCA"/>
    <w:rsid w:val="000A5E0C"/>
    <w:rsid w:val="000A601A"/>
    <w:rsid w:val="000A6607"/>
    <w:rsid w:val="000A6A7B"/>
    <w:rsid w:val="000A6AA7"/>
    <w:rsid w:val="000A6BF8"/>
    <w:rsid w:val="000A6C80"/>
    <w:rsid w:val="000A6CE8"/>
    <w:rsid w:val="000A6E40"/>
    <w:rsid w:val="000A6E56"/>
    <w:rsid w:val="000A6EAF"/>
    <w:rsid w:val="000A76C2"/>
    <w:rsid w:val="000A7739"/>
    <w:rsid w:val="000B012E"/>
    <w:rsid w:val="000B01D0"/>
    <w:rsid w:val="000B0573"/>
    <w:rsid w:val="000B06E4"/>
    <w:rsid w:val="000B0969"/>
    <w:rsid w:val="000B0A6D"/>
    <w:rsid w:val="000B1211"/>
    <w:rsid w:val="000B1484"/>
    <w:rsid w:val="000B17B6"/>
    <w:rsid w:val="000B17FB"/>
    <w:rsid w:val="000B1C22"/>
    <w:rsid w:val="000B1C29"/>
    <w:rsid w:val="000B2141"/>
    <w:rsid w:val="000B2589"/>
    <w:rsid w:val="000B2AD1"/>
    <w:rsid w:val="000B2AE1"/>
    <w:rsid w:val="000B2C31"/>
    <w:rsid w:val="000B2D16"/>
    <w:rsid w:val="000B2DA3"/>
    <w:rsid w:val="000B2F47"/>
    <w:rsid w:val="000B2FE8"/>
    <w:rsid w:val="000B3142"/>
    <w:rsid w:val="000B314F"/>
    <w:rsid w:val="000B3216"/>
    <w:rsid w:val="000B3248"/>
    <w:rsid w:val="000B324B"/>
    <w:rsid w:val="000B3390"/>
    <w:rsid w:val="000B33C6"/>
    <w:rsid w:val="000B354B"/>
    <w:rsid w:val="000B36EE"/>
    <w:rsid w:val="000B3967"/>
    <w:rsid w:val="000B3A12"/>
    <w:rsid w:val="000B3B0D"/>
    <w:rsid w:val="000B3BBC"/>
    <w:rsid w:val="000B3BD9"/>
    <w:rsid w:val="000B3E31"/>
    <w:rsid w:val="000B3EC3"/>
    <w:rsid w:val="000B3F5F"/>
    <w:rsid w:val="000B40D1"/>
    <w:rsid w:val="000B45A3"/>
    <w:rsid w:val="000B4611"/>
    <w:rsid w:val="000B4768"/>
    <w:rsid w:val="000B4943"/>
    <w:rsid w:val="000B4AC7"/>
    <w:rsid w:val="000B4D61"/>
    <w:rsid w:val="000B4D80"/>
    <w:rsid w:val="000B51A3"/>
    <w:rsid w:val="000B53C5"/>
    <w:rsid w:val="000B5419"/>
    <w:rsid w:val="000B555C"/>
    <w:rsid w:val="000B560D"/>
    <w:rsid w:val="000B5628"/>
    <w:rsid w:val="000B5750"/>
    <w:rsid w:val="000B5816"/>
    <w:rsid w:val="000B5845"/>
    <w:rsid w:val="000B5A94"/>
    <w:rsid w:val="000B5DBB"/>
    <w:rsid w:val="000B5F99"/>
    <w:rsid w:val="000B6319"/>
    <w:rsid w:val="000B6577"/>
    <w:rsid w:val="000B6824"/>
    <w:rsid w:val="000B6904"/>
    <w:rsid w:val="000B6987"/>
    <w:rsid w:val="000B6A95"/>
    <w:rsid w:val="000B6BB0"/>
    <w:rsid w:val="000B6BBD"/>
    <w:rsid w:val="000B6E86"/>
    <w:rsid w:val="000B7465"/>
    <w:rsid w:val="000B7991"/>
    <w:rsid w:val="000B7FE0"/>
    <w:rsid w:val="000C0172"/>
    <w:rsid w:val="000C0279"/>
    <w:rsid w:val="000C034A"/>
    <w:rsid w:val="000C0645"/>
    <w:rsid w:val="000C06A6"/>
    <w:rsid w:val="000C07AB"/>
    <w:rsid w:val="000C0875"/>
    <w:rsid w:val="000C08C2"/>
    <w:rsid w:val="000C0DE3"/>
    <w:rsid w:val="000C1001"/>
    <w:rsid w:val="000C10A0"/>
    <w:rsid w:val="000C118B"/>
    <w:rsid w:val="000C130F"/>
    <w:rsid w:val="000C1B5F"/>
    <w:rsid w:val="000C2208"/>
    <w:rsid w:val="000C265D"/>
    <w:rsid w:val="000C269C"/>
    <w:rsid w:val="000C26E1"/>
    <w:rsid w:val="000C27E9"/>
    <w:rsid w:val="000C2AF5"/>
    <w:rsid w:val="000C2E97"/>
    <w:rsid w:val="000C30C0"/>
    <w:rsid w:val="000C3108"/>
    <w:rsid w:val="000C31B8"/>
    <w:rsid w:val="000C3589"/>
    <w:rsid w:val="000C39BE"/>
    <w:rsid w:val="000C3B3F"/>
    <w:rsid w:val="000C3E89"/>
    <w:rsid w:val="000C3FC8"/>
    <w:rsid w:val="000C40E9"/>
    <w:rsid w:val="000C4389"/>
    <w:rsid w:val="000C4518"/>
    <w:rsid w:val="000C4603"/>
    <w:rsid w:val="000C46EB"/>
    <w:rsid w:val="000C48FF"/>
    <w:rsid w:val="000C49AE"/>
    <w:rsid w:val="000C4D73"/>
    <w:rsid w:val="000C5102"/>
    <w:rsid w:val="000C515A"/>
    <w:rsid w:val="000C54D3"/>
    <w:rsid w:val="000C55DA"/>
    <w:rsid w:val="000C58C3"/>
    <w:rsid w:val="000C59FC"/>
    <w:rsid w:val="000C5A16"/>
    <w:rsid w:val="000C5A1A"/>
    <w:rsid w:val="000C5B12"/>
    <w:rsid w:val="000C5E03"/>
    <w:rsid w:val="000C67BA"/>
    <w:rsid w:val="000C68A8"/>
    <w:rsid w:val="000C69BE"/>
    <w:rsid w:val="000C6E26"/>
    <w:rsid w:val="000C70A9"/>
    <w:rsid w:val="000C7266"/>
    <w:rsid w:val="000C7810"/>
    <w:rsid w:val="000C7AC8"/>
    <w:rsid w:val="000C7C51"/>
    <w:rsid w:val="000C7DBF"/>
    <w:rsid w:val="000C7FC6"/>
    <w:rsid w:val="000C7FF5"/>
    <w:rsid w:val="000D02E0"/>
    <w:rsid w:val="000D06B1"/>
    <w:rsid w:val="000D08E1"/>
    <w:rsid w:val="000D0ABD"/>
    <w:rsid w:val="000D0B07"/>
    <w:rsid w:val="000D0FD5"/>
    <w:rsid w:val="000D13EC"/>
    <w:rsid w:val="000D1557"/>
    <w:rsid w:val="000D17E2"/>
    <w:rsid w:val="000D1A45"/>
    <w:rsid w:val="000D1AA0"/>
    <w:rsid w:val="000D1C33"/>
    <w:rsid w:val="000D1D35"/>
    <w:rsid w:val="000D1D8A"/>
    <w:rsid w:val="000D1E97"/>
    <w:rsid w:val="000D236A"/>
    <w:rsid w:val="000D2554"/>
    <w:rsid w:val="000D284E"/>
    <w:rsid w:val="000D29E5"/>
    <w:rsid w:val="000D2D5D"/>
    <w:rsid w:val="000D2D98"/>
    <w:rsid w:val="000D2F4C"/>
    <w:rsid w:val="000D30E4"/>
    <w:rsid w:val="000D3112"/>
    <w:rsid w:val="000D3160"/>
    <w:rsid w:val="000D3349"/>
    <w:rsid w:val="000D360C"/>
    <w:rsid w:val="000D3991"/>
    <w:rsid w:val="000D3A53"/>
    <w:rsid w:val="000D3C4D"/>
    <w:rsid w:val="000D40A0"/>
    <w:rsid w:val="000D40A6"/>
    <w:rsid w:val="000D4110"/>
    <w:rsid w:val="000D41B2"/>
    <w:rsid w:val="000D42C1"/>
    <w:rsid w:val="000D46AC"/>
    <w:rsid w:val="000D47AC"/>
    <w:rsid w:val="000D51C2"/>
    <w:rsid w:val="000D5391"/>
    <w:rsid w:val="000D5739"/>
    <w:rsid w:val="000D57B0"/>
    <w:rsid w:val="000D5894"/>
    <w:rsid w:val="000D5A0B"/>
    <w:rsid w:val="000D5A88"/>
    <w:rsid w:val="000D5AE6"/>
    <w:rsid w:val="000D5BE8"/>
    <w:rsid w:val="000D5FEF"/>
    <w:rsid w:val="000D665E"/>
    <w:rsid w:val="000D6758"/>
    <w:rsid w:val="000D6AF2"/>
    <w:rsid w:val="000D6D16"/>
    <w:rsid w:val="000D6D35"/>
    <w:rsid w:val="000D6E29"/>
    <w:rsid w:val="000D6F1C"/>
    <w:rsid w:val="000D6F65"/>
    <w:rsid w:val="000D71B3"/>
    <w:rsid w:val="000D78D4"/>
    <w:rsid w:val="000D7995"/>
    <w:rsid w:val="000D7DC8"/>
    <w:rsid w:val="000D7E3B"/>
    <w:rsid w:val="000E0179"/>
    <w:rsid w:val="000E0617"/>
    <w:rsid w:val="000E068D"/>
    <w:rsid w:val="000E06C7"/>
    <w:rsid w:val="000E078F"/>
    <w:rsid w:val="000E07CA"/>
    <w:rsid w:val="000E08C6"/>
    <w:rsid w:val="000E0A5F"/>
    <w:rsid w:val="000E0DAC"/>
    <w:rsid w:val="000E0DC6"/>
    <w:rsid w:val="000E0F5E"/>
    <w:rsid w:val="000E0F87"/>
    <w:rsid w:val="000E1312"/>
    <w:rsid w:val="000E13CD"/>
    <w:rsid w:val="000E1520"/>
    <w:rsid w:val="000E189D"/>
    <w:rsid w:val="000E1909"/>
    <w:rsid w:val="000E19B1"/>
    <w:rsid w:val="000E1A2A"/>
    <w:rsid w:val="000E1BD0"/>
    <w:rsid w:val="000E3319"/>
    <w:rsid w:val="000E3514"/>
    <w:rsid w:val="000E3947"/>
    <w:rsid w:val="000E3A1F"/>
    <w:rsid w:val="000E3C40"/>
    <w:rsid w:val="000E3C6B"/>
    <w:rsid w:val="000E3FBC"/>
    <w:rsid w:val="000E4059"/>
    <w:rsid w:val="000E40B1"/>
    <w:rsid w:val="000E4144"/>
    <w:rsid w:val="000E43E1"/>
    <w:rsid w:val="000E4629"/>
    <w:rsid w:val="000E4747"/>
    <w:rsid w:val="000E4E59"/>
    <w:rsid w:val="000E4F2F"/>
    <w:rsid w:val="000E5021"/>
    <w:rsid w:val="000E53CE"/>
    <w:rsid w:val="000E5A12"/>
    <w:rsid w:val="000E5AA9"/>
    <w:rsid w:val="000E5AE7"/>
    <w:rsid w:val="000E5CDB"/>
    <w:rsid w:val="000E5DE3"/>
    <w:rsid w:val="000E5F18"/>
    <w:rsid w:val="000E5FB3"/>
    <w:rsid w:val="000E6412"/>
    <w:rsid w:val="000E643E"/>
    <w:rsid w:val="000E66F1"/>
    <w:rsid w:val="000E670A"/>
    <w:rsid w:val="000E674F"/>
    <w:rsid w:val="000E6AAE"/>
    <w:rsid w:val="000E6B44"/>
    <w:rsid w:val="000E6F0F"/>
    <w:rsid w:val="000E6F1B"/>
    <w:rsid w:val="000E7159"/>
    <w:rsid w:val="000E7274"/>
    <w:rsid w:val="000E7310"/>
    <w:rsid w:val="000E7437"/>
    <w:rsid w:val="000E79CD"/>
    <w:rsid w:val="000E7BF7"/>
    <w:rsid w:val="000E7C8D"/>
    <w:rsid w:val="000E7D93"/>
    <w:rsid w:val="000E7E98"/>
    <w:rsid w:val="000E7F3F"/>
    <w:rsid w:val="000E7F62"/>
    <w:rsid w:val="000E7F85"/>
    <w:rsid w:val="000E7FD9"/>
    <w:rsid w:val="000F007F"/>
    <w:rsid w:val="000F00ED"/>
    <w:rsid w:val="000F0386"/>
    <w:rsid w:val="000F0394"/>
    <w:rsid w:val="000F050E"/>
    <w:rsid w:val="000F058E"/>
    <w:rsid w:val="000F0755"/>
    <w:rsid w:val="000F0A50"/>
    <w:rsid w:val="000F0CA7"/>
    <w:rsid w:val="000F0FC6"/>
    <w:rsid w:val="000F1063"/>
    <w:rsid w:val="000F11F0"/>
    <w:rsid w:val="000F1307"/>
    <w:rsid w:val="000F1675"/>
    <w:rsid w:val="000F16DB"/>
    <w:rsid w:val="000F1706"/>
    <w:rsid w:val="000F191A"/>
    <w:rsid w:val="000F1F75"/>
    <w:rsid w:val="000F26CF"/>
    <w:rsid w:val="000F2709"/>
    <w:rsid w:val="000F280F"/>
    <w:rsid w:val="000F306D"/>
    <w:rsid w:val="000F30E0"/>
    <w:rsid w:val="000F31A9"/>
    <w:rsid w:val="000F320B"/>
    <w:rsid w:val="000F332B"/>
    <w:rsid w:val="000F33B2"/>
    <w:rsid w:val="000F340A"/>
    <w:rsid w:val="000F3666"/>
    <w:rsid w:val="000F372E"/>
    <w:rsid w:val="000F38D0"/>
    <w:rsid w:val="000F3A46"/>
    <w:rsid w:val="000F3B12"/>
    <w:rsid w:val="000F3D89"/>
    <w:rsid w:val="000F3F5E"/>
    <w:rsid w:val="000F4090"/>
    <w:rsid w:val="000F444E"/>
    <w:rsid w:val="000F468E"/>
    <w:rsid w:val="000F46F0"/>
    <w:rsid w:val="000F4B6F"/>
    <w:rsid w:val="000F4E64"/>
    <w:rsid w:val="000F4F90"/>
    <w:rsid w:val="000F57D5"/>
    <w:rsid w:val="000F5DAB"/>
    <w:rsid w:val="000F5F6F"/>
    <w:rsid w:val="000F5FC6"/>
    <w:rsid w:val="000F60C0"/>
    <w:rsid w:val="000F60FF"/>
    <w:rsid w:val="000F62FB"/>
    <w:rsid w:val="000F6407"/>
    <w:rsid w:val="000F64C8"/>
    <w:rsid w:val="000F6CEC"/>
    <w:rsid w:val="000F6E9B"/>
    <w:rsid w:val="000F6F84"/>
    <w:rsid w:val="000F71D0"/>
    <w:rsid w:val="000F73E0"/>
    <w:rsid w:val="000F75EA"/>
    <w:rsid w:val="000F761D"/>
    <w:rsid w:val="000F7734"/>
    <w:rsid w:val="000F77A5"/>
    <w:rsid w:val="000F77AA"/>
    <w:rsid w:val="000F7D04"/>
    <w:rsid w:val="000F7DF2"/>
    <w:rsid w:val="000F7E8A"/>
    <w:rsid w:val="0010020D"/>
    <w:rsid w:val="00100407"/>
    <w:rsid w:val="00100598"/>
    <w:rsid w:val="001005AB"/>
    <w:rsid w:val="00100698"/>
    <w:rsid w:val="00100791"/>
    <w:rsid w:val="00100999"/>
    <w:rsid w:val="001009E1"/>
    <w:rsid w:val="00100F66"/>
    <w:rsid w:val="001013FA"/>
    <w:rsid w:val="001015CE"/>
    <w:rsid w:val="00101688"/>
    <w:rsid w:val="001017CA"/>
    <w:rsid w:val="00101A22"/>
    <w:rsid w:val="001021E8"/>
    <w:rsid w:val="001027E3"/>
    <w:rsid w:val="001028A9"/>
    <w:rsid w:val="00102989"/>
    <w:rsid w:val="001029DA"/>
    <w:rsid w:val="00102B89"/>
    <w:rsid w:val="00102F63"/>
    <w:rsid w:val="00103160"/>
    <w:rsid w:val="00103257"/>
    <w:rsid w:val="001032FB"/>
    <w:rsid w:val="00103501"/>
    <w:rsid w:val="00103588"/>
    <w:rsid w:val="001035C6"/>
    <w:rsid w:val="00103937"/>
    <w:rsid w:val="00103BF0"/>
    <w:rsid w:val="00103D97"/>
    <w:rsid w:val="00103DCA"/>
    <w:rsid w:val="00103F4E"/>
    <w:rsid w:val="00104282"/>
    <w:rsid w:val="00104661"/>
    <w:rsid w:val="0010493D"/>
    <w:rsid w:val="00104B01"/>
    <w:rsid w:val="00104DA0"/>
    <w:rsid w:val="00105160"/>
    <w:rsid w:val="00105311"/>
    <w:rsid w:val="0010536B"/>
    <w:rsid w:val="001053C1"/>
    <w:rsid w:val="00105570"/>
    <w:rsid w:val="001056CB"/>
    <w:rsid w:val="001056CC"/>
    <w:rsid w:val="0010580E"/>
    <w:rsid w:val="00105812"/>
    <w:rsid w:val="0010585D"/>
    <w:rsid w:val="001058A7"/>
    <w:rsid w:val="00105C5B"/>
    <w:rsid w:val="00105E10"/>
    <w:rsid w:val="001063C3"/>
    <w:rsid w:val="001065B7"/>
    <w:rsid w:val="001067A4"/>
    <w:rsid w:val="001067B9"/>
    <w:rsid w:val="00106839"/>
    <w:rsid w:val="00106930"/>
    <w:rsid w:val="00106BC9"/>
    <w:rsid w:val="00106CD9"/>
    <w:rsid w:val="001070BD"/>
    <w:rsid w:val="001070DE"/>
    <w:rsid w:val="0010714F"/>
    <w:rsid w:val="00107304"/>
    <w:rsid w:val="001073B4"/>
    <w:rsid w:val="0011014D"/>
    <w:rsid w:val="001105B1"/>
    <w:rsid w:val="001107A4"/>
    <w:rsid w:val="001109E6"/>
    <w:rsid w:val="00111129"/>
    <w:rsid w:val="001111C0"/>
    <w:rsid w:val="001113AF"/>
    <w:rsid w:val="00111591"/>
    <w:rsid w:val="00111719"/>
    <w:rsid w:val="00111760"/>
    <w:rsid w:val="001117BC"/>
    <w:rsid w:val="0011189D"/>
    <w:rsid w:val="00111C5C"/>
    <w:rsid w:val="00111E9A"/>
    <w:rsid w:val="00111FFC"/>
    <w:rsid w:val="00112031"/>
    <w:rsid w:val="001120FC"/>
    <w:rsid w:val="001128A8"/>
    <w:rsid w:val="00112984"/>
    <w:rsid w:val="00112C49"/>
    <w:rsid w:val="00112CB6"/>
    <w:rsid w:val="00112CEA"/>
    <w:rsid w:val="00112EB8"/>
    <w:rsid w:val="00112F21"/>
    <w:rsid w:val="0011300A"/>
    <w:rsid w:val="0011322D"/>
    <w:rsid w:val="00113355"/>
    <w:rsid w:val="00113367"/>
    <w:rsid w:val="001135BA"/>
    <w:rsid w:val="00113A92"/>
    <w:rsid w:val="00113FAB"/>
    <w:rsid w:val="00114025"/>
    <w:rsid w:val="001141EC"/>
    <w:rsid w:val="0011424A"/>
    <w:rsid w:val="001142DD"/>
    <w:rsid w:val="00114369"/>
    <w:rsid w:val="0011483F"/>
    <w:rsid w:val="00114849"/>
    <w:rsid w:val="001148BE"/>
    <w:rsid w:val="001148CE"/>
    <w:rsid w:val="00114BD9"/>
    <w:rsid w:val="00114DFE"/>
    <w:rsid w:val="00114F04"/>
    <w:rsid w:val="001151F9"/>
    <w:rsid w:val="0011522D"/>
    <w:rsid w:val="00115911"/>
    <w:rsid w:val="0011608C"/>
    <w:rsid w:val="00116157"/>
    <w:rsid w:val="0011658D"/>
    <w:rsid w:val="00116692"/>
    <w:rsid w:val="001166B0"/>
    <w:rsid w:val="00116CC6"/>
    <w:rsid w:val="00116CCB"/>
    <w:rsid w:val="00117296"/>
    <w:rsid w:val="0011734D"/>
    <w:rsid w:val="00117423"/>
    <w:rsid w:val="00117454"/>
    <w:rsid w:val="001174AC"/>
    <w:rsid w:val="0011759E"/>
    <w:rsid w:val="0011761D"/>
    <w:rsid w:val="00117E79"/>
    <w:rsid w:val="00120087"/>
    <w:rsid w:val="00120243"/>
    <w:rsid w:val="00120406"/>
    <w:rsid w:val="00120530"/>
    <w:rsid w:val="00120572"/>
    <w:rsid w:val="00120A72"/>
    <w:rsid w:val="00120DA4"/>
    <w:rsid w:val="00120DC4"/>
    <w:rsid w:val="00120EF2"/>
    <w:rsid w:val="00120F7F"/>
    <w:rsid w:val="001212C5"/>
    <w:rsid w:val="001213A9"/>
    <w:rsid w:val="001216B6"/>
    <w:rsid w:val="0012176A"/>
    <w:rsid w:val="0012186B"/>
    <w:rsid w:val="00121B3A"/>
    <w:rsid w:val="00121D09"/>
    <w:rsid w:val="00122381"/>
    <w:rsid w:val="00122469"/>
    <w:rsid w:val="00122776"/>
    <w:rsid w:val="001228D2"/>
    <w:rsid w:val="00122EED"/>
    <w:rsid w:val="00123327"/>
    <w:rsid w:val="001233A1"/>
    <w:rsid w:val="001234B3"/>
    <w:rsid w:val="00123623"/>
    <w:rsid w:val="00123644"/>
    <w:rsid w:val="00123B33"/>
    <w:rsid w:val="00123E23"/>
    <w:rsid w:val="00123E88"/>
    <w:rsid w:val="001240BC"/>
    <w:rsid w:val="0012412F"/>
    <w:rsid w:val="001242BF"/>
    <w:rsid w:val="00124BE6"/>
    <w:rsid w:val="00124C3C"/>
    <w:rsid w:val="00124C8A"/>
    <w:rsid w:val="00124CEF"/>
    <w:rsid w:val="00124E5A"/>
    <w:rsid w:val="001250D7"/>
    <w:rsid w:val="001254F1"/>
    <w:rsid w:val="001259D9"/>
    <w:rsid w:val="00125AD0"/>
    <w:rsid w:val="00125C01"/>
    <w:rsid w:val="00125CA4"/>
    <w:rsid w:val="00125D22"/>
    <w:rsid w:val="00125ED7"/>
    <w:rsid w:val="00125F5D"/>
    <w:rsid w:val="0012679E"/>
    <w:rsid w:val="00126884"/>
    <w:rsid w:val="001268D9"/>
    <w:rsid w:val="00126A1D"/>
    <w:rsid w:val="00126DC7"/>
    <w:rsid w:val="0012700A"/>
    <w:rsid w:val="00127206"/>
    <w:rsid w:val="00127292"/>
    <w:rsid w:val="00127300"/>
    <w:rsid w:val="0012731F"/>
    <w:rsid w:val="001274A8"/>
    <w:rsid w:val="001279D0"/>
    <w:rsid w:val="00127C05"/>
    <w:rsid w:val="00127CBE"/>
    <w:rsid w:val="00127E78"/>
    <w:rsid w:val="00127EA2"/>
    <w:rsid w:val="00130753"/>
    <w:rsid w:val="00130B3A"/>
    <w:rsid w:val="00130B83"/>
    <w:rsid w:val="00130B9F"/>
    <w:rsid w:val="00130CB9"/>
    <w:rsid w:val="00130D5F"/>
    <w:rsid w:val="00130D9D"/>
    <w:rsid w:val="00130E47"/>
    <w:rsid w:val="00130EAE"/>
    <w:rsid w:val="00130F87"/>
    <w:rsid w:val="001312B0"/>
    <w:rsid w:val="001319F3"/>
    <w:rsid w:val="00131A52"/>
    <w:rsid w:val="00131BBD"/>
    <w:rsid w:val="00131BF7"/>
    <w:rsid w:val="00131E96"/>
    <w:rsid w:val="00131FE4"/>
    <w:rsid w:val="001326B7"/>
    <w:rsid w:val="00132726"/>
    <w:rsid w:val="00132BAC"/>
    <w:rsid w:val="00132CFC"/>
    <w:rsid w:val="001331FB"/>
    <w:rsid w:val="00133293"/>
    <w:rsid w:val="00133335"/>
    <w:rsid w:val="00133449"/>
    <w:rsid w:val="0013361D"/>
    <w:rsid w:val="001337C5"/>
    <w:rsid w:val="00133915"/>
    <w:rsid w:val="00133D2D"/>
    <w:rsid w:val="00133DB9"/>
    <w:rsid w:val="00133FD1"/>
    <w:rsid w:val="00134491"/>
    <w:rsid w:val="001344C9"/>
    <w:rsid w:val="001345FC"/>
    <w:rsid w:val="00134727"/>
    <w:rsid w:val="00134974"/>
    <w:rsid w:val="001349B0"/>
    <w:rsid w:val="00134B9D"/>
    <w:rsid w:val="00134C62"/>
    <w:rsid w:val="00134CBF"/>
    <w:rsid w:val="0013524B"/>
    <w:rsid w:val="001352F4"/>
    <w:rsid w:val="00135661"/>
    <w:rsid w:val="0013594B"/>
    <w:rsid w:val="00135972"/>
    <w:rsid w:val="00135A19"/>
    <w:rsid w:val="00135AA4"/>
    <w:rsid w:val="00135ED7"/>
    <w:rsid w:val="00135F64"/>
    <w:rsid w:val="0013604F"/>
    <w:rsid w:val="00136179"/>
    <w:rsid w:val="0013618B"/>
    <w:rsid w:val="00136487"/>
    <w:rsid w:val="00136576"/>
    <w:rsid w:val="0013659E"/>
    <w:rsid w:val="00136661"/>
    <w:rsid w:val="00136801"/>
    <w:rsid w:val="0013688A"/>
    <w:rsid w:val="0013690E"/>
    <w:rsid w:val="001369CC"/>
    <w:rsid w:val="00136C03"/>
    <w:rsid w:val="00136EA1"/>
    <w:rsid w:val="00136FE7"/>
    <w:rsid w:val="001374D7"/>
    <w:rsid w:val="0013765B"/>
    <w:rsid w:val="0013799B"/>
    <w:rsid w:val="00137CB2"/>
    <w:rsid w:val="00137CD3"/>
    <w:rsid w:val="00140024"/>
    <w:rsid w:val="00140207"/>
    <w:rsid w:val="00140237"/>
    <w:rsid w:val="001405C9"/>
    <w:rsid w:val="00140A67"/>
    <w:rsid w:val="00140B4E"/>
    <w:rsid w:val="00140CAD"/>
    <w:rsid w:val="00141051"/>
    <w:rsid w:val="001410A9"/>
    <w:rsid w:val="00141757"/>
    <w:rsid w:val="001417B3"/>
    <w:rsid w:val="00141AC2"/>
    <w:rsid w:val="00141B8E"/>
    <w:rsid w:val="00141C60"/>
    <w:rsid w:val="00141CC8"/>
    <w:rsid w:val="001420CC"/>
    <w:rsid w:val="001421B1"/>
    <w:rsid w:val="001421D0"/>
    <w:rsid w:val="0014227B"/>
    <w:rsid w:val="0014265D"/>
    <w:rsid w:val="001426D0"/>
    <w:rsid w:val="001426D9"/>
    <w:rsid w:val="00142E6D"/>
    <w:rsid w:val="00142EDE"/>
    <w:rsid w:val="00143095"/>
    <w:rsid w:val="001430F3"/>
    <w:rsid w:val="0014345B"/>
    <w:rsid w:val="0014366F"/>
    <w:rsid w:val="00143680"/>
    <w:rsid w:val="001438D7"/>
    <w:rsid w:val="0014391B"/>
    <w:rsid w:val="00143A47"/>
    <w:rsid w:val="00143BD9"/>
    <w:rsid w:val="00143EBC"/>
    <w:rsid w:val="0014405C"/>
    <w:rsid w:val="001443F3"/>
    <w:rsid w:val="0014440C"/>
    <w:rsid w:val="001444DE"/>
    <w:rsid w:val="00144523"/>
    <w:rsid w:val="00144D06"/>
    <w:rsid w:val="00144E8B"/>
    <w:rsid w:val="00144EA0"/>
    <w:rsid w:val="00144F28"/>
    <w:rsid w:val="001450BA"/>
    <w:rsid w:val="00145418"/>
    <w:rsid w:val="00145AAA"/>
    <w:rsid w:val="00145AFF"/>
    <w:rsid w:val="00145B29"/>
    <w:rsid w:val="00145B6F"/>
    <w:rsid w:val="00145D21"/>
    <w:rsid w:val="00146069"/>
    <w:rsid w:val="00146445"/>
    <w:rsid w:val="001465B0"/>
    <w:rsid w:val="001467E5"/>
    <w:rsid w:val="0014680F"/>
    <w:rsid w:val="00146A29"/>
    <w:rsid w:val="00146D60"/>
    <w:rsid w:val="00146F18"/>
    <w:rsid w:val="0014732C"/>
    <w:rsid w:val="001473FD"/>
    <w:rsid w:val="001474C2"/>
    <w:rsid w:val="0014784D"/>
    <w:rsid w:val="00147A3C"/>
    <w:rsid w:val="00147D3E"/>
    <w:rsid w:val="00147F44"/>
    <w:rsid w:val="0015004E"/>
    <w:rsid w:val="001508A1"/>
    <w:rsid w:val="0015097A"/>
    <w:rsid w:val="00150D84"/>
    <w:rsid w:val="001511AD"/>
    <w:rsid w:val="00151336"/>
    <w:rsid w:val="0015133A"/>
    <w:rsid w:val="0015172E"/>
    <w:rsid w:val="001519C6"/>
    <w:rsid w:val="00151A3C"/>
    <w:rsid w:val="00151BB2"/>
    <w:rsid w:val="00152138"/>
    <w:rsid w:val="00153000"/>
    <w:rsid w:val="0015312D"/>
    <w:rsid w:val="001532B4"/>
    <w:rsid w:val="00153307"/>
    <w:rsid w:val="0015397A"/>
    <w:rsid w:val="00153B22"/>
    <w:rsid w:val="00153BA9"/>
    <w:rsid w:val="00153DFF"/>
    <w:rsid w:val="00153E36"/>
    <w:rsid w:val="00153ED1"/>
    <w:rsid w:val="0015441E"/>
    <w:rsid w:val="001545C6"/>
    <w:rsid w:val="00154789"/>
    <w:rsid w:val="00154C57"/>
    <w:rsid w:val="00154CA7"/>
    <w:rsid w:val="00154F43"/>
    <w:rsid w:val="00154F45"/>
    <w:rsid w:val="001552A1"/>
    <w:rsid w:val="001553C7"/>
    <w:rsid w:val="00155543"/>
    <w:rsid w:val="00155876"/>
    <w:rsid w:val="00155B12"/>
    <w:rsid w:val="00155C15"/>
    <w:rsid w:val="00155CD9"/>
    <w:rsid w:val="00155E72"/>
    <w:rsid w:val="00156212"/>
    <w:rsid w:val="00156297"/>
    <w:rsid w:val="00156319"/>
    <w:rsid w:val="00156852"/>
    <w:rsid w:val="00156CCB"/>
    <w:rsid w:val="00156EF4"/>
    <w:rsid w:val="00157187"/>
    <w:rsid w:val="0015722B"/>
    <w:rsid w:val="00157398"/>
    <w:rsid w:val="0015780E"/>
    <w:rsid w:val="00157911"/>
    <w:rsid w:val="00157A72"/>
    <w:rsid w:val="00157B2A"/>
    <w:rsid w:val="00157BD9"/>
    <w:rsid w:val="00157E43"/>
    <w:rsid w:val="00157F32"/>
    <w:rsid w:val="00157F72"/>
    <w:rsid w:val="00160008"/>
    <w:rsid w:val="00160232"/>
    <w:rsid w:val="00160623"/>
    <w:rsid w:val="001607B3"/>
    <w:rsid w:val="00160A1D"/>
    <w:rsid w:val="00160C51"/>
    <w:rsid w:val="00160C79"/>
    <w:rsid w:val="00160E41"/>
    <w:rsid w:val="00160F0C"/>
    <w:rsid w:val="00161189"/>
    <w:rsid w:val="001615A6"/>
    <w:rsid w:val="00161BF0"/>
    <w:rsid w:val="00161DA1"/>
    <w:rsid w:val="00161DC1"/>
    <w:rsid w:val="00161E41"/>
    <w:rsid w:val="0016218D"/>
    <w:rsid w:val="00162340"/>
    <w:rsid w:val="00162661"/>
    <w:rsid w:val="0016301A"/>
    <w:rsid w:val="001631C7"/>
    <w:rsid w:val="0016331D"/>
    <w:rsid w:val="00163436"/>
    <w:rsid w:val="00163976"/>
    <w:rsid w:val="00163C72"/>
    <w:rsid w:val="00163CE3"/>
    <w:rsid w:val="0016434F"/>
    <w:rsid w:val="00164642"/>
    <w:rsid w:val="001646CE"/>
    <w:rsid w:val="00164712"/>
    <w:rsid w:val="0016473C"/>
    <w:rsid w:val="00164760"/>
    <w:rsid w:val="001649C3"/>
    <w:rsid w:val="00164B66"/>
    <w:rsid w:val="00164C72"/>
    <w:rsid w:val="00164D16"/>
    <w:rsid w:val="00164D4A"/>
    <w:rsid w:val="00164D54"/>
    <w:rsid w:val="00164EBE"/>
    <w:rsid w:val="001653EB"/>
    <w:rsid w:val="0016584C"/>
    <w:rsid w:val="001658D6"/>
    <w:rsid w:val="00165CDF"/>
    <w:rsid w:val="00165F31"/>
    <w:rsid w:val="00165F6C"/>
    <w:rsid w:val="001663A7"/>
    <w:rsid w:val="00166941"/>
    <w:rsid w:val="00166AE0"/>
    <w:rsid w:val="00166BE4"/>
    <w:rsid w:val="00166D32"/>
    <w:rsid w:val="00167157"/>
    <w:rsid w:val="00167384"/>
    <w:rsid w:val="00167535"/>
    <w:rsid w:val="0016758C"/>
    <w:rsid w:val="001675B3"/>
    <w:rsid w:val="001677FB"/>
    <w:rsid w:val="00167876"/>
    <w:rsid w:val="001678F4"/>
    <w:rsid w:val="001678FF"/>
    <w:rsid w:val="00167B1F"/>
    <w:rsid w:val="00167B82"/>
    <w:rsid w:val="00167C0C"/>
    <w:rsid w:val="00167E3C"/>
    <w:rsid w:val="00170070"/>
    <w:rsid w:val="0017026B"/>
    <w:rsid w:val="001702B2"/>
    <w:rsid w:val="001707AA"/>
    <w:rsid w:val="001707B6"/>
    <w:rsid w:val="00170B62"/>
    <w:rsid w:val="00170B65"/>
    <w:rsid w:val="00170D44"/>
    <w:rsid w:val="00170ED8"/>
    <w:rsid w:val="0017125C"/>
    <w:rsid w:val="001714D3"/>
    <w:rsid w:val="00171517"/>
    <w:rsid w:val="0017152D"/>
    <w:rsid w:val="00171558"/>
    <w:rsid w:val="00171BC8"/>
    <w:rsid w:val="00171CE7"/>
    <w:rsid w:val="00171EA1"/>
    <w:rsid w:val="0017240F"/>
    <w:rsid w:val="00172422"/>
    <w:rsid w:val="00172896"/>
    <w:rsid w:val="00172A6A"/>
    <w:rsid w:val="00172A7E"/>
    <w:rsid w:val="00172D8C"/>
    <w:rsid w:val="00172E1E"/>
    <w:rsid w:val="0017337B"/>
    <w:rsid w:val="001733A5"/>
    <w:rsid w:val="0017352B"/>
    <w:rsid w:val="001738B9"/>
    <w:rsid w:val="00173B0F"/>
    <w:rsid w:val="001743B2"/>
    <w:rsid w:val="00174CF6"/>
    <w:rsid w:val="00175121"/>
    <w:rsid w:val="001751FE"/>
    <w:rsid w:val="00175564"/>
    <w:rsid w:val="001756C5"/>
    <w:rsid w:val="001756E8"/>
    <w:rsid w:val="00175871"/>
    <w:rsid w:val="0017592E"/>
    <w:rsid w:val="0017593C"/>
    <w:rsid w:val="001759F9"/>
    <w:rsid w:val="00176032"/>
    <w:rsid w:val="001761B4"/>
    <w:rsid w:val="001761EB"/>
    <w:rsid w:val="00176319"/>
    <w:rsid w:val="0017669A"/>
    <w:rsid w:val="001768C1"/>
    <w:rsid w:val="00176D09"/>
    <w:rsid w:val="00176D18"/>
    <w:rsid w:val="00176D3E"/>
    <w:rsid w:val="001771BC"/>
    <w:rsid w:val="00177528"/>
    <w:rsid w:val="00177CD9"/>
    <w:rsid w:val="00177DB0"/>
    <w:rsid w:val="00177EE6"/>
    <w:rsid w:val="0018002F"/>
    <w:rsid w:val="00180604"/>
    <w:rsid w:val="00180793"/>
    <w:rsid w:val="00180815"/>
    <w:rsid w:val="00180A87"/>
    <w:rsid w:val="00180B65"/>
    <w:rsid w:val="00180CB0"/>
    <w:rsid w:val="00180E07"/>
    <w:rsid w:val="0018142A"/>
    <w:rsid w:val="0018142C"/>
    <w:rsid w:val="001814F3"/>
    <w:rsid w:val="0018177D"/>
    <w:rsid w:val="00181E97"/>
    <w:rsid w:val="00182076"/>
    <w:rsid w:val="00182147"/>
    <w:rsid w:val="00182162"/>
    <w:rsid w:val="00182195"/>
    <w:rsid w:val="0018233C"/>
    <w:rsid w:val="001823AC"/>
    <w:rsid w:val="001825C2"/>
    <w:rsid w:val="00182767"/>
    <w:rsid w:val="0018286D"/>
    <w:rsid w:val="001829FA"/>
    <w:rsid w:val="00182A5E"/>
    <w:rsid w:val="00182B6D"/>
    <w:rsid w:val="00182EAD"/>
    <w:rsid w:val="001830A4"/>
    <w:rsid w:val="001832F2"/>
    <w:rsid w:val="00183510"/>
    <w:rsid w:val="0018370D"/>
    <w:rsid w:val="0018378C"/>
    <w:rsid w:val="00183C8D"/>
    <w:rsid w:val="00183E8A"/>
    <w:rsid w:val="00184249"/>
    <w:rsid w:val="00184286"/>
    <w:rsid w:val="00184516"/>
    <w:rsid w:val="00184685"/>
    <w:rsid w:val="00184B63"/>
    <w:rsid w:val="00184C20"/>
    <w:rsid w:val="00185301"/>
    <w:rsid w:val="001853E6"/>
    <w:rsid w:val="0018573F"/>
    <w:rsid w:val="00185763"/>
    <w:rsid w:val="00185787"/>
    <w:rsid w:val="001858F3"/>
    <w:rsid w:val="00185B5F"/>
    <w:rsid w:val="00185CE2"/>
    <w:rsid w:val="00186410"/>
    <w:rsid w:val="001866C8"/>
    <w:rsid w:val="00186929"/>
    <w:rsid w:val="00186BD3"/>
    <w:rsid w:val="00186C88"/>
    <w:rsid w:val="00186DEA"/>
    <w:rsid w:val="00186F27"/>
    <w:rsid w:val="001871D9"/>
    <w:rsid w:val="001872A6"/>
    <w:rsid w:val="0018786A"/>
    <w:rsid w:val="001879AC"/>
    <w:rsid w:val="00187BE4"/>
    <w:rsid w:val="00187F50"/>
    <w:rsid w:val="00187F75"/>
    <w:rsid w:val="00187F78"/>
    <w:rsid w:val="00187FAC"/>
    <w:rsid w:val="00190080"/>
    <w:rsid w:val="0019017F"/>
    <w:rsid w:val="0019055F"/>
    <w:rsid w:val="00190649"/>
    <w:rsid w:val="001907C4"/>
    <w:rsid w:val="001909EC"/>
    <w:rsid w:val="00190C13"/>
    <w:rsid w:val="00190D2D"/>
    <w:rsid w:val="00191551"/>
    <w:rsid w:val="0019172E"/>
    <w:rsid w:val="00191F30"/>
    <w:rsid w:val="00191FD4"/>
    <w:rsid w:val="0019214A"/>
    <w:rsid w:val="0019252B"/>
    <w:rsid w:val="001927F4"/>
    <w:rsid w:val="001928FA"/>
    <w:rsid w:val="00192946"/>
    <w:rsid w:val="001929DB"/>
    <w:rsid w:val="00192E4A"/>
    <w:rsid w:val="00192FDD"/>
    <w:rsid w:val="00192FF4"/>
    <w:rsid w:val="001932DB"/>
    <w:rsid w:val="001932E5"/>
    <w:rsid w:val="0019334F"/>
    <w:rsid w:val="001936DD"/>
    <w:rsid w:val="001938A7"/>
    <w:rsid w:val="00193AF4"/>
    <w:rsid w:val="00193FB1"/>
    <w:rsid w:val="0019414E"/>
    <w:rsid w:val="0019423B"/>
    <w:rsid w:val="00194389"/>
    <w:rsid w:val="0019484C"/>
    <w:rsid w:val="00194AAD"/>
    <w:rsid w:val="00194C1C"/>
    <w:rsid w:val="00194CF1"/>
    <w:rsid w:val="001952B0"/>
    <w:rsid w:val="00195343"/>
    <w:rsid w:val="00195B12"/>
    <w:rsid w:val="00195F17"/>
    <w:rsid w:val="00196179"/>
    <w:rsid w:val="00196863"/>
    <w:rsid w:val="001969A6"/>
    <w:rsid w:val="00196AA0"/>
    <w:rsid w:val="00196B28"/>
    <w:rsid w:val="00196DC5"/>
    <w:rsid w:val="00196EB9"/>
    <w:rsid w:val="00196F17"/>
    <w:rsid w:val="00196F6F"/>
    <w:rsid w:val="00197029"/>
    <w:rsid w:val="001970DE"/>
    <w:rsid w:val="00197648"/>
    <w:rsid w:val="001976D1"/>
    <w:rsid w:val="00197B2C"/>
    <w:rsid w:val="001A0275"/>
    <w:rsid w:val="001A0308"/>
    <w:rsid w:val="001A0CC4"/>
    <w:rsid w:val="001A0F3B"/>
    <w:rsid w:val="001A0F7B"/>
    <w:rsid w:val="001A1084"/>
    <w:rsid w:val="001A1638"/>
    <w:rsid w:val="001A16BA"/>
    <w:rsid w:val="001A17F9"/>
    <w:rsid w:val="001A181F"/>
    <w:rsid w:val="001A1AF1"/>
    <w:rsid w:val="001A1CCE"/>
    <w:rsid w:val="001A2279"/>
    <w:rsid w:val="001A236D"/>
    <w:rsid w:val="001A23EE"/>
    <w:rsid w:val="001A241A"/>
    <w:rsid w:val="001A24F2"/>
    <w:rsid w:val="001A2522"/>
    <w:rsid w:val="001A25D6"/>
    <w:rsid w:val="001A29E7"/>
    <w:rsid w:val="001A2BC2"/>
    <w:rsid w:val="001A2C5C"/>
    <w:rsid w:val="001A2EF0"/>
    <w:rsid w:val="001A2F21"/>
    <w:rsid w:val="001A325F"/>
    <w:rsid w:val="001A3353"/>
    <w:rsid w:val="001A3379"/>
    <w:rsid w:val="001A362D"/>
    <w:rsid w:val="001A3767"/>
    <w:rsid w:val="001A3B95"/>
    <w:rsid w:val="001A3F69"/>
    <w:rsid w:val="001A4222"/>
    <w:rsid w:val="001A4432"/>
    <w:rsid w:val="001A4640"/>
    <w:rsid w:val="001A4940"/>
    <w:rsid w:val="001A4992"/>
    <w:rsid w:val="001A51EB"/>
    <w:rsid w:val="001A551B"/>
    <w:rsid w:val="001A557B"/>
    <w:rsid w:val="001A5586"/>
    <w:rsid w:val="001A5B89"/>
    <w:rsid w:val="001A5F47"/>
    <w:rsid w:val="001A5F8E"/>
    <w:rsid w:val="001A61BE"/>
    <w:rsid w:val="001A625B"/>
    <w:rsid w:val="001A644B"/>
    <w:rsid w:val="001A6DCE"/>
    <w:rsid w:val="001A6FD5"/>
    <w:rsid w:val="001A727B"/>
    <w:rsid w:val="001A72C2"/>
    <w:rsid w:val="001A7526"/>
    <w:rsid w:val="001A796A"/>
    <w:rsid w:val="001A7D4D"/>
    <w:rsid w:val="001A7D4F"/>
    <w:rsid w:val="001B0072"/>
    <w:rsid w:val="001B0253"/>
    <w:rsid w:val="001B037F"/>
    <w:rsid w:val="001B03B7"/>
    <w:rsid w:val="001B041E"/>
    <w:rsid w:val="001B0599"/>
    <w:rsid w:val="001B06EA"/>
    <w:rsid w:val="001B09AD"/>
    <w:rsid w:val="001B0B19"/>
    <w:rsid w:val="001B0EDD"/>
    <w:rsid w:val="001B1222"/>
    <w:rsid w:val="001B1336"/>
    <w:rsid w:val="001B168B"/>
    <w:rsid w:val="001B1A87"/>
    <w:rsid w:val="001B1D92"/>
    <w:rsid w:val="001B20A5"/>
    <w:rsid w:val="001B215F"/>
    <w:rsid w:val="001B22AD"/>
    <w:rsid w:val="001B23DF"/>
    <w:rsid w:val="001B2958"/>
    <w:rsid w:val="001B2DB9"/>
    <w:rsid w:val="001B2EB0"/>
    <w:rsid w:val="001B33C5"/>
    <w:rsid w:val="001B3615"/>
    <w:rsid w:val="001B36CA"/>
    <w:rsid w:val="001B3846"/>
    <w:rsid w:val="001B3934"/>
    <w:rsid w:val="001B3940"/>
    <w:rsid w:val="001B3B5D"/>
    <w:rsid w:val="001B3C54"/>
    <w:rsid w:val="001B3E06"/>
    <w:rsid w:val="001B3F55"/>
    <w:rsid w:val="001B4197"/>
    <w:rsid w:val="001B46D2"/>
    <w:rsid w:val="001B4820"/>
    <w:rsid w:val="001B4D92"/>
    <w:rsid w:val="001B55FA"/>
    <w:rsid w:val="001B5851"/>
    <w:rsid w:val="001B5D36"/>
    <w:rsid w:val="001B5F0C"/>
    <w:rsid w:val="001B5F13"/>
    <w:rsid w:val="001B5F15"/>
    <w:rsid w:val="001B6153"/>
    <w:rsid w:val="001B615E"/>
    <w:rsid w:val="001B6227"/>
    <w:rsid w:val="001B64AC"/>
    <w:rsid w:val="001B6669"/>
    <w:rsid w:val="001B677D"/>
    <w:rsid w:val="001B6876"/>
    <w:rsid w:val="001B6B9F"/>
    <w:rsid w:val="001B6D0C"/>
    <w:rsid w:val="001B6D16"/>
    <w:rsid w:val="001B6E62"/>
    <w:rsid w:val="001B6F9F"/>
    <w:rsid w:val="001B7010"/>
    <w:rsid w:val="001B7323"/>
    <w:rsid w:val="001B7370"/>
    <w:rsid w:val="001B7378"/>
    <w:rsid w:val="001B749D"/>
    <w:rsid w:val="001B771E"/>
    <w:rsid w:val="001B7906"/>
    <w:rsid w:val="001B792C"/>
    <w:rsid w:val="001B7E41"/>
    <w:rsid w:val="001B7F44"/>
    <w:rsid w:val="001C014C"/>
    <w:rsid w:val="001C01B7"/>
    <w:rsid w:val="001C0296"/>
    <w:rsid w:val="001C057F"/>
    <w:rsid w:val="001C0698"/>
    <w:rsid w:val="001C07AC"/>
    <w:rsid w:val="001C0B48"/>
    <w:rsid w:val="001C0B54"/>
    <w:rsid w:val="001C0BC4"/>
    <w:rsid w:val="001C0C88"/>
    <w:rsid w:val="001C0CD0"/>
    <w:rsid w:val="001C10D2"/>
    <w:rsid w:val="001C1425"/>
    <w:rsid w:val="001C1430"/>
    <w:rsid w:val="001C15BA"/>
    <w:rsid w:val="001C1A97"/>
    <w:rsid w:val="001C1B76"/>
    <w:rsid w:val="001C1CB5"/>
    <w:rsid w:val="001C1EC0"/>
    <w:rsid w:val="001C2187"/>
    <w:rsid w:val="001C21BC"/>
    <w:rsid w:val="001C2327"/>
    <w:rsid w:val="001C235F"/>
    <w:rsid w:val="001C2408"/>
    <w:rsid w:val="001C269A"/>
    <w:rsid w:val="001C2710"/>
    <w:rsid w:val="001C2929"/>
    <w:rsid w:val="001C2A22"/>
    <w:rsid w:val="001C2BA4"/>
    <w:rsid w:val="001C2CB5"/>
    <w:rsid w:val="001C2D8E"/>
    <w:rsid w:val="001C2E74"/>
    <w:rsid w:val="001C307D"/>
    <w:rsid w:val="001C39CA"/>
    <w:rsid w:val="001C3A93"/>
    <w:rsid w:val="001C3D68"/>
    <w:rsid w:val="001C41EF"/>
    <w:rsid w:val="001C4443"/>
    <w:rsid w:val="001C475C"/>
    <w:rsid w:val="001C479D"/>
    <w:rsid w:val="001C4D1F"/>
    <w:rsid w:val="001C4D23"/>
    <w:rsid w:val="001C4F0D"/>
    <w:rsid w:val="001C52D2"/>
    <w:rsid w:val="001C547A"/>
    <w:rsid w:val="001C56C5"/>
    <w:rsid w:val="001C5AE9"/>
    <w:rsid w:val="001C5BE4"/>
    <w:rsid w:val="001C5D2D"/>
    <w:rsid w:val="001C621E"/>
    <w:rsid w:val="001C626F"/>
    <w:rsid w:val="001C62F8"/>
    <w:rsid w:val="001C67B5"/>
    <w:rsid w:val="001C6A0E"/>
    <w:rsid w:val="001C6C21"/>
    <w:rsid w:val="001C7268"/>
    <w:rsid w:val="001C7641"/>
    <w:rsid w:val="001C76D4"/>
    <w:rsid w:val="001C78FC"/>
    <w:rsid w:val="001C7A1E"/>
    <w:rsid w:val="001C7B46"/>
    <w:rsid w:val="001C7E9F"/>
    <w:rsid w:val="001C7F2A"/>
    <w:rsid w:val="001D01C9"/>
    <w:rsid w:val="001D058C"/>
    <w:rsid w:val="001D096F"/>
    <w:rsid w:val="001D0CF4"/>
    <w:rsid w:val="001D0DD1"/>
    <w:rsid w:val="001D1300"/>
    <w:rsid w:val="001D13C7"/>
    <w:rsid w:val="001D14A8"/>
    <w:rsid w:val="001D155F"/>
    <w:rsid w:val="001D157C"/>
    <w:rsid w:val="001D1660"/>
    <w:rsid w:val="001D1BB4"/>
    <w:rsid w:val="001D201F"/>
    <w:rsid w:val="001D20E7"/>
    <w:rsid w:val="001D243B"/>
    <w:rsid w:val="001D2808"/>
    <w:rsid w:val="001D2CE6"/>
    <w:rsid w:val="001D2DA4"/>
    <w:rsid w:val="001D2EC1"/>
    <w:rsid w:val="001D315E"/>
    <w:rsid w:val="001D3507"/>
    <w:rsid w:val="001D363E"/>
    <w:rsid w:val="001D39DA"/>
    <w:rsid w:val="001D3CC4"/>
    <w:rsid w:val="001D3DE0"/>
    <w:rsid w:val="001D4470"/>
    <w:rsid w:val="001D4D9B"/>
    <w:rsid w:val="001D5B9D"/>
    <w:rsid w:val="001D5C94"/>
    <w:rsid w:val="001D6A8F"/>
    <w:rsid w:val="001D6C50"/>
    <w:rsid w:val="001D6C5E"/>
    <w:rsid w:val="001D6E2D"/>
    <w:rsid w:val="001D7008"/>
    <w:rsid w:val="001D7119"/>
    <w:rsid w:val="001D74FE"/>
    <w:rsid w:val="001D75C7"/>
    <w:rsid w:val="001D76CC"/>
    <w:rsid w:val="001D7C3C"/>
    <w:rsid w:val="001E0439"/>
    <w:rsid w:val="001E04C9"/>
    <w:rsid w:val="001E0841"/>
    <w:rsid w:val="001E085D"/>
    <w:rsid w:val="001E08EC"/>
    <w:rsid w:val="001E0DD5"/>
    <w:rsid w:val="001E0ECB"/>
    <w:rsid w:val="001E1051"/>
    <w:rsid w:val="001E15E0"/>
    <w:rsid w:val="001E1A9D"/>
    <w:rsid w:val="001E1F07"/>
    <w:rsid w:val="001E20F1"/>
    <w:rsid w:val="001E2161"/>
    <w:rsid w:val="001E27FE"/>
    <w:rsid w:val="001E28AB"/>
    <w:rsid w:val="001E2AEE"/>
    <w:rsid w:val="001E2B65"/>
    <w:rsid w:val="001E2C21"/>
    <w:rsid w:val="001E2D70"/>
    <w:rsid w:val="001E2F8C"/>
    <w:rsid w:val="001E3526"/>
    <w:rsid w:val="001E35B8"/>
    <w:rsid w:val="001E361E"/>
    <w:rsid w:val="001E39C9"/>
    <w:rsid w:val="001E39CF"/>
    <w:rsid w:val="001E3ADE"/>
    <w:rsid w:val="001E3C84"/>
    <w:rsid w:val="001E3FCD"/>
    <w:rsid w:val="001E3FEC"/>
    <w:rsid w:val="001E4190"/>
    <w:rsid w:val="001E4344"/>
    <w:rsid w:val="001E43E1"/>
    <w:rsid w:val="001E44AD"/>
    <w:rsid w:val="001E44F5"/>
    <w:rsid w:val="001E4547"/>
    <w:rsid w:val="001E4634"/>
    <w:rsid w:val="001E463B"/>
    <w:rsid w:val="001E47D3"/>
    <w:rsid w:val="001E4856"/>
    <w:rsid w:val="001E4B6D"/>
    <w:rsid w:val="001E4D68"/>
    <w:rsid w:val="001E4EB7"/>
    <w:rsid w:val="001E4FD3"/>
    <w:rsid w:val="001E58A1"/>
    <w:rsid w:val="001E594C"/>
    <w:rsid w:val="001E59F8"/>
    <w:rsid w:val="001E5C5B"/>
    <w:rsid w:val="001E5DE6"/>
    <w:rsid w:val="001E5E2E"/>
    <w:rsid w:val="001E6688"/>
    <w:rsid w:val="001E6B2E"/>
    <w:rsid w:val="001E6BD9"/>
    <w:rsid w:val="001E6DB0"/>
    <w:rsid w:val="001E70C4"/>
    <w:rsid w:val="001E7333"/>
    <w:rsid w:val="001E7352"/>
    <w:rsid w:val="001E77D6"/>
    <w:rsid w:val="001E78C0"/>
    <w:rsid w:val="001E7E2B"/>
    <w:rsid w:val="001F00A4"/>
    <w:rsid w:val="001F0151"/>
    <w:rsid w:val="001F01A6"/>
    <w:rsid w:val="001F01BF"/>
    <w:rsid w:val="001F02FA"/>
    <w:rsid w:val="001F06AE"/>
    <w:rsid w:val="001F08B2"/>
    <w:rsid w:val="001F0AAC"/>
    <w:rsid w:val="001F0C2C"/>
    <w:rsid w:val="001F0D39"/>
    <w:rsid w:val="001F12E4"/>
    <w:rsid w:val="001F14C1"/>
    <w:rsid w:val="001F16CB"/>
    <w:rsid w:val="001F1704"/>
    <w:rsid w:val="001F1CA5"/>
    <w:rsid w:val="001F1CAC"/>
    <w:rsid w:val="001F1F19"/>
    <w:rsid w:val="001F1F7A"/>
    <w:rsid w:val="001F25C7"/>
    <w:rsid w:val="001F2A4A"/>
    <w:rsid w:val="001F2AC2"/>
    <w:rsid w:val="001F2C02"/>
    <w:rsid w:val="001F2CD1"/>
    <w:rsid w:val="001F32F0"/>
    <w:rsid w:val="001F34D4"/>
    <w:rsid w:val="001F35CC"/>
    <w:rsid w:val="001F37D9"/>
    <w:rsid w:val="001F3AD1"/>
    <w:rsid w:val="001F3C10"/>
    <w:rsid w:val="001F3FCA"/>
    <w:rsid w:val="001F45A6"/>
    <w:rsid w:val="001F45B9"/>
    <w:rsid w:val="001F4681"/>
    <w:rsid w:val="001F46B5"/>
    <w:rsid w:val="001F47EF"/>
    <w:rsid w:val="001F4893"/>
    <w:rsid w:val="001F4A1E"/>
    <w:rsid w:val="001F4BA4"/>
    <w:rsid w:val="001F4CE2"/>
    <w:rsid w:val="001F4D40"/>
    <w:rsid w:val="001F4E0F"/>
    <w:rsid w:val="001F4F84"/>
    <w:rsid w:val="001F50D2"/>
    <w:rsid w:val="001F5135"/>
    <w:rsid w:val="001F52ED"/>
    <w:rsid w:val="001F560C"/>
    <w:rsid w:val="001F6194"/>
    <w:rsid w:val="001F6239"/>
    <w:rsid w:val="001F6638"/>
    <w:rsid w:val="001F6657"/>
    <w:rsid w:val="001F6DC8"/>
    <w:rsid w:val="001F6EFE"/>
    <w:rsid w:val="001F6FD0"/>
    <w:rsid w:val="001F7237"/>
    <w:rsid w:val="001F7282"/>
    <w:rsid w:val="001F761B"/>
    <w:rsid w:val="001F7A0E"/>
    <w:rsid w:val="001F7B9F"/>
    <w:rsid w:val="001F7C6D"/>
    <w:rsid w:val="001F7E41"/>
    <w:rsid w:val="001F7F0D"/>
    <w:rsid w:val="001F7F1E"/>
    <w:rsid w:val="001F7F81"/>
    <w:rsid w:val="0020011D"/>
    <w:rsid w:val="00200638"/>
    <w:rsid w:val="002007F1"/>
    <w:rsid w:val="00200887"/>
    <w:rsid w:val="00200FDB"/>
    <w:rsid w:val="00201197"/>
    <w:rsid w:val="00201304"/>
    <w:rsid w:val="00201577"/>
    <w:rsid w:val="00201619"/>
    <w:rsid w:val="00201693"/>
    <w:rsid w:val="00201A11"/>
    <w:rsid w:val="00201C3F"/>
    <w:rsid w:val="00201D35"/>
    <w:rsid w:val="0020210B"/>
    <w:rsid w:val="0020241B"/>
    <w:rsid w:val="0020261D"/>
    <w:rsid w:val="00202664"/>
    <w:rsid w:val="00202D6B"/>
    <w:rsid w:val="00202E6F"/>
    <w:rsid w:val="00203036"/>
    <w:rsid w:val="002032BB"/>
    <w:rsid w:val="0020379F"/>
    <w:rsid w:val="00203BDA"/>
    <w:rsid w:val="00203C89"/>
    <w:rsid w:val="00203DEE"/>
    <w:rsid w:val="002043AC"/>
    <w:rsid w:val="002043BA"/>
    <w:rsid w:val="002046E0"/>
    <w:rsid w:val="00204A7F"/>
    <w:rsid w:val="00204D96"/>
    <w:rsid w:val="00204F5A"/>
    <w:rsid w:val="002053A1"/>
    <w:rsid w:val="0020540C"/>
    <w:rsid w:val="00205522"/>
    <w:rsid w:val="00205688"/>
    <w:rsid w:val="0020584F"/>
    <w:rsid w:val="002059AC"/>
    <w:rsid w:val="00205CC9"/>
    <w:rsid w:val="00205CCE"/>
    <w:rsid w:val="00205D08"/>
    <w:rsid w:val="00205EFA"/>
    <w:rsid w:val="00205F37"/>
    <w:rsid w:val="002061E0"/>
    <w:rsid w:val="002064E3"/>
    <w:rsid w:val="002064FE"/>
    <w:rsid w:val="0020655B"/>
    <w:rsid w:val="00206770"/>
    <w:rsid w:val="0020677C"/>
    <w:rsid w:val="00206CB7"/>
    <w:rsid w:val="00206E74"/>
    <w:rsid w:val="00206FA9"/>
    <w:rsid w:val="00206FD8"/>
    <w:rsid w:val="00207136"/>
    <w:rsid w:val="0020744C"/>
    <w:rsid w:val="002074EB"/>
    <w:rsid w:val="00207641"/>
    <w:rsid w:val="0020769D"/>
    <w:rsid w:val="002077D6"/>
    <w:rsid w:val="00207B43"/>
    <w:rsid w:val="00207C49"/>
    <w:rsid w:val="00207C95"/>
    <w:rsid w:val="00210187"/>
    <w:rsid w:val="0021043E"/>
    <w:rsid w:val="002106C0"/>
    <w:rsid w:val="0021071B"/>
    <w:rsid w:val="002108DA"/>
    <w:rsid w:val="00210900"/>
    <w:rsid w:val="00210AF0"/>
    <w:rsid w:val="00210C1F"/>
    <w:rsid w:val="00210CD7"/>
    <w:rsid w:val="00210CE7"/>
    <w:rsid w:val="002112DA"/>
    <w:rsid w:val="002113E7"/>
    <w:rsid w:val="00211557"/>
    <w:rsid w:val="00211ACA"/>
    <w:rsid w:val="00211B78"/>
    <w:rsid w:val="00211BE0"/>
    <w:rsid w:val="00211DD3"/>
    <w:rsid w:val="00211E3F"/>
    <w:rsid w:val="00211EE2"/>
    <w:rsid w:val="00211F8F"/>
    <w:rsid w:val="0021211A"/>
    <w:rsid w:val="002122D5"/>
    <w:rsid w:val="00212651"/>
    <w:rsid w:val="0021268F"/>
    <w:rsid w:val="0021294F"/>
    <w:rsid w:val="0021297D"/>
    <w:rsid w:val="00212A92"/>
    <w:rsid w:val="00212AB9"/>
    <w:rsid w:val="00212B22"/>
    <w:rsid w:val="00212C47"/>
    <w:rsid w:val="00212E30"/>
    <w:rsid w:val="00213108"/>
    <w:rsid w:val="0021313D"/>
    <w:rsid w:val="002132AF"/>
    <w:rsid w:val="002134F2"/>
    <w:rsid w:val="002138FA"/>
    <w:rsid w:val="00213B48"/>
    <w:rsid w:val="00213C81"/>
    <w:rsid w:val="00213E13"/>
    <w:rsid w:val="00213F5D"/>
    <w:rsid w:val="0021403F"/>
    <w:rsid w:val="002140A6"/>
    <w:rsid w:val="002141BA"/>
    <w:rsid w:val="00214436"/>
    <w:rsid w:val="002146A8"/>
    <w:rsid w:val="0021471C"/>
    <w:rsid w:val="00214729"/>
    <w:rsid w:val="00214C34"/>
    <w:rsid w:val="002151C8"/>
    <w:rsid w:val="002154B3"/>
    <w:rsid w:val="002154EE"/>
    <w:rsid w:val="00215633"/>
    <w:rsid w:val="002157BD"/>
    <w:rsid w:val="002158A7"/>
    <w:rsid w:val="002158C7"/>
    <w:rsid w:val="002158E2"/>
    <w:rsid w:val="00215939"/>
    <w:rsid w:val="00215A01"/>
    <w:rsid w:val="00215D1C"/>
    <w:rsid w:val="00216096"/>
    <w:rsid w:val="00216124"/>
    <w:rsid w:val="0021641A"/>
    <w:rsid w:val="0021643C"/>
    <w:rsid w:val="00216623"/>
    <w:rsid w:val="002166C4"/>
    <w:rsid w:val="0021696C"/>
    <w:rsid w:val="00216EAE"/>
    <w:rsid w:val="00217215"/>
    <w:rsid w:val="002173EF"/>
    <w:rsid w:val="002179B9"/>
    <w:rsid w:val="002179D7"/>
    <w:rsid w:val="002179E1"/>
    <w:rsid w:val="00217AE5"/>
    <w:rsid w:val="002203A9"/>
    <w:rsid w:val="0022063D"/>
    <w:rsid w:val="002207CB"/>
    <w:rsid w:val="002207E1"/>
    <w:rsid w:val="002207F1"/>
    <w:rsid w:val="002209BB"/>
    <w:rsid w:val="00220B17"/>
    <w:rsid w:val="00220B21"/>
    <w:rsid w:val="00220C50"/>
    <w:rsid w:val="00220DAD"/>
    <w:rsid w:val="002210AD"/>
    <w:rsid w:val="00221158"/>
    <w:rsid w:val="002214C5"/>
    <w:rsid w:val="002219A7"/>
    <w:rsid w:val="00221ABE"/>
    <w:rsid w:val="00221D1E"/>
    <w:rsid w:val="00221D64"/>
    <w:rsid w:val="00221F3B"/>
    <w:rsid w:val="00222139"/>
    <w:rsid w:val="00222152"/>
    <w:rsid w:val="00222496"/>
    <w:rsid w:val="002224EB"/>
    <w:rsid w:val="00222AEC"/>
    <w:rsid w:val="00222B25"/>
    <w:rsid w:val="00222D40"/>
    <w:rsid w:val="00222F65"/>
    <w:rsid w:val="002230CF"/>
    <w:rsid w:val="00223115"/>
    <w:rsid w:val="00223595"/>
    <w:rsid w:val="002237F3"/>
    <w:rsid w:val="002238CC"/>
    <w:rsid w:val="00223B8E"/>
    <w:rsid w:val="0022412C"/>
    <w:rsid w:val="0022446F"/>
    <w:rsid w:val="0022468D"/>
    <w:rsid w:val="002249E3"/>
    <w:rsid w:val="00224A0C"/>
    <w:rsid w:val="0022527B"/>
    <w:rsid w:val="00225350"/>
    <w:rsid w:val="00225551"/>
    <w:rsid w:val="00225771"/>
    <w:rsid w:val="00225945"/>
    <w:rsid w:val="00225BE0"/>
    <w:rsid w:val="00225DA5"/>
    <w:rsid w:val="002263E3"/>
    <w:rsid w:val="0022665F"/>
    <w:rsid w:val="00226865"/>
    <w:rsid w:val="00226BB0"/>
    <w:rsid w:val="00227018"/>
    <w:rsid w:val="002271C5"/>
    <w:rsid w:val="0022746C"/>
    <w:rsid w:val="002275B0"/>
    <w:rsid w:val="002275B2"/>
    <w:rsid w:val="00227688"/>
    <w:rsid w:val="002302DB"/>
    <w:rsid w:val="0023040C"/>
    <w:rsid w:val="00230898"/>
    <w:rsid w:val="00230A0C"/>
    <w:rsid w:val="00230C5A"/>
    <w:rsid w:val="00230EF1"/>
    <w:rsid w:val="00230FFA"/>
    <w:rsid w:val="002311D7"/>
    <w:rsid w:val="00231935"/>
    <w:rsid w:val="00231E3A"/>
    <w:rsid w:val="0023222B"/>
    <w:rsid w:val="002323EB"/>
    <w:rsid w:val="0023247D"/>
    <w:rsid w:val="00232958"/>
    <w:rsid w:val="002329E9"/>
    <w:rsid w:val="00232D09"/>
    <w:rsid w:val="00232D73"/>
    <w:rsid w:val="00233124"/>
    <w:rsid w:val="00233396"/>
    <w:rsid w:val="00233818"/>
    <w:rsid w:val="00233C3F"/>
    <w:rsid w:val="00233EE5"/>
    <w:rsid w:val="00233EFF"/>
    <w:rsid w:val="00234219"/>
    <w:rsid w:val="002342DD"/>
    <w:rsid w:val="002344A0"/>
    <w:rsid w:val="0023470B"/>
    <w:rsid w:val="00234A7A"/>
    <w:rsid w:val="00234ACA"/>
    <w:rsid w:val="00234B22"/>
    <w:rsid w:val="00234FAA"/>
    <w:rsid w:val="002350DC"/>
    <w:rsid w:val="002352F4"/>
    <w:rsid w:val="00235474"/>
    <w:rsid w:val="00235544"/>
    <w:rsid w:val="0023573E"/>
    <w:rsid w:val="00235763"/>
    <w:rsid w:val="00235A38"/>
    <w:rsid w:val="00235D64"/>
    <w:rsid w:val="002361CA"/>
    <w:rsid w:val="002361F1"/>
    <w:rsid w:val="0023667C"/>
    <w:rsid w:val="002367BA"/>
    <w:rsid w:val="002368A1"/>
    <w:rsid w:val="00236AA7"/>
    <w:rsid w:val="00236B8F"/>
    <w:rsid w:val="00236DD3"/>
    <w:rsid w:val="00237360"/>
    <w:rsid w:val="00237969"/>
    <w:rsid w:val="00237B9D"/>
    <w:rsid w:val="00237C3B"/>
    <w:rsid w:val="00237D55"/>
    <w:rsid w:val="00240150"/>
    <w:rsid w:val="002401C4"/>
    <w:rsid w:val="0024078E"/>
    <w:rsid w:val="0024086C"/>
    <w:rsid w:val="00240A34"/>
    <w:rsid w:val="00240DE6"/>
    <w:rsid w:val="00240E43"/>
    <w:rsid w:val="00240E56"/>
    <w:rsid w:val="00240FBA"/>
    <w:rsid w:val="002412BF"/>
    <w:rsid w:val="00241C61"/>
    <w:rsid w:val="00241EA1"/>
    <w:rsid w:val="0024201D"/>
    <w:rsid w:val="002421B4"/>
    <w:rsid w:val="00242238"/>
    <w:rsid w:val="00242A97"/>
    <w:rsid w:val="0024369C"/>
    <w:rsid w:val="0024377F"/>
    <w:rsid w:val="0024385D"/>
    <w:rsid w:val="00243E49"/>
    <w:rsid w:val="00243EC2"/>
    <w:rsid w:val="00243F28"/>
    <w:rsid w:val="00244347"/>
    <w:rsid w:val="0024439C"/>
    <w:rsid w:val="0024449B"/>
    <w:rsid w:val="002448A0"/>
    <w:rsid w:val="002448BF"/>
    <w:rsid w:val="00244A81"/>
    <w:rsid w:val="00244C43"/>
    <w:rsid w:val="00244CE4"/>
    <w:rsid w:val="00244DD6"/>
    <w:rsid w:val="002450B0"/>
    <w:rsid w:val="00245113"/>
    <w:rsid w:val="0024530E"/>
    <w:rsid w:val="002457C9"/>
    <w:rsid w:val="00245AFD"/>
    <w:rsid w:val="00245B09"/>
    <w:rsid w:val="00245F1A"/>
    <w:rsid w:val="00246453"/>
    <w:rsid w:val="00246561"/>
    <w:rsid w:val="00246A67"/>
    <w:rsid w:val="00246EDA"/>
    <w:rsid w:val="00247724"/>
    <w:rsid w:val="0024789E"/>
    <w:rsid w:val="002478D2"/>
    <w:rsid w:val="00247D3B"/>
    <w:rsid w:val="002503F2"/>
    <w:rsid w:val="002506CB"/>
    <w:rsid w:val="00250A1E"/>
    <w:rsid w:val="00250C8B"/>
    <w:rsid w:val="0025110D"/>
    <w:rsid w:val="0025126E"/>
    <w:rsid w:val="0025175A"/>
    <w:rsid w:val="0025177C"/>
    <w:rsid w:val="00251790"/>
    <w:rsid w:val="00251B02"/>
    <w:rsid w:val="00251EA9"/>
    <w:rsid w:val="002521C5"/>
    <w:rsid w:val="002522BE"/>
    <w:rsid w:val="0025230A"/>
    <w:rsid w:val="00252473"/>
    <w:rsid w:val="0025274E"/>
    <w:rsid w:val="00252753"/>
    <w:rsid w:val="002528C9"/>
    <w:rsid w:val="00252B3E"/>
    <w:rsid w:val="00252CBF"/>
    <w:rsid w:val="002530A3"/>
    <w:rsid w:val="0025337F"/>
    <w:rsid w:val="002534E6"/>
    <w:rsid w:val="0025351C"/>
    <w:rsid w:val="002535BC"/>
    <w:rsid w:val="002536A9"/>
    <w:rsid w:val="002538D9"/>
    <w:rsid w:val="00253B28"/>
    <w:rsid w:val="00253FAA"/>
    <w:rsid w:val="0025442C"/>
    <w:rsid w:val="002545A9"/>
    <w:rsid w:val="00254B0F"/>
    <w:rsid w:val="00254C8E"/>
    <w:rsid w:val="00254C96"/>
    <w:rsid w:val="00254CB0"/>
    <w:rsid w:val="00254E70"/>
    <w:rsid w:val="00254F02"/>
    <w:rsid w:val="00254F6F"/>
    <w:rsid w:val="002552C6"/>
    <w:rsid w:val="00255591"/>
    <w:rsid w:val="002555B1"/>
    <w:rsid w:val="0025574F"/>
    <w:rsid w:val="00255B9E"/>
    <w:rsid w:val="00255D3F"/>
    <w:rsid w:val="00255E9F"/>
    <w:rsid w:val="00256478"/>
    <w:rsid w:val="00256689"/>
    <w:rsid w:val="002566FD"/>
    <w:rsid w:val="00256B58"/>
    <w:rsid w:val="00256C8B"/>
    <w:rsid w:val="002572EA"/>
    <w:rsid w:val="002573BB"/>
    <w:rsid w:val="002575CB"/>
    <w:rsid w:val="002579C8"/>
    <w:rsid w:val="00257BA5"/>
    <w:rsid w:val="00257C26"/>
    <w:rsid w:val="00257E9D"/>
    <w:rsid w:val="0026002E"/>
    <w:rsid w:val="002602F6"/>
    <w:rsid w:val="00260753"/>
    <w:rsid w:val="002609BD"/>
    <w:rsid w:val="00260B57"/>
    <w:rsid w:val="00260C34"/>
    <w:rsid w:val="00260DC3"/>
    <w:rsid w:val="002612BA"/>
    <w:rsid w:val="0026130C"/>
    <w:rsid w:val="002615EC"/>
    <w:rsid w:val="002617E4"/>
    <w:rsid w:val="00261AF0"/>
    <w:rsid w:val="00261E4B"/>
    <w:rsid w:val="00262026"/>
    <w:rsid w:val="00262256"/>
    <w:rsid w:val="002625DD"/>
    <w:rsid w:val="00262D3B"/>
    <w:rsid w:val="00262D69"/>
    <w:rsid w:val="00263019"/>
    <w:rsid w:val="002631A0"/>
    <w:rsid w:val="00263229"/>
    <w:rsid w:val="00263241"/>
    <w:rsid w:val="002633A6"/>
    <w:rsid w:val="00263505"/>
    <w:rsid w:val="002635A2"/>
    <w:rsid w:val="0026371B"/>
    <w:rsid w:val="00263BEE"/>
    <w:rsid w:val="00263CEB"/>
    <w:rsid w:val="002646A3"/>
    <w:rsid w:val="002648B0"/>
    <w:rsid w:val="00264F6D"/>
    <w:rsid w:val="0026519C"/>
    <w:rsid w:val="002652B0"/>
    <w:rsid w:val="00265D85"/>
    <w:rsid w:val="00265D91"/>
    <w:rsid w:val="0026623C"/>
    <w:rsid w:val="00266275"/>
    <w:rsid w:val="002664D2"/>
    <w:rsid w:val="00266527"/>
    <w:rsid w:val="00266604"/>
    <w:rsid w:val="0026661C"/>
    <w:rsid w:val="00266875"/>
    <w:rsid w:val="002668BA"/>
    <w:rsid w:val="00266A5A"/>
    <w:rsid w:val="00266D30"/>
    <w:rsid w:val="00266E6B"/>
    <w:rsid w:val="00266EDF"/>
    <w:rsid w:val="00267150"/>
    <w:rsid w:val="002671BE"/>
    <w:rsid w:val="0026724A"/>
    <w:rsid w:val="00267592"/>
    <w:rsid w:val="002675C1"/>
    <w:rsid w:val="00267DBA"/>
    <w:rsid w:val="002701A0"/>
    <w:rsid w:val="00270778"/>
    <w:rsid w:val="00270946"/>
    <w:rsid w:val="00270A71"/>
    <w:rsid w:val="00271179"/>
    <w:rsid w:val="0027121D"/>
    <w:rsid w:val="00271296"/>
    <w:rsid w:val="0027157C"/>
    <w:rsid w:val="002717A3"/>
    <w:rsid w:val="00271A29"/>
    <w:rsid w:val="00271AC2"/>
    <w:rsid w:val="00271FAF"/>
    <w:rsid w:val="00272414"/>
    <w:rsid w:val="002726EB"/>
    <w:rsid w:val="00272B42"/>
    <w:rsid w:val="00273087"/>
    <w:rsid w:val="0027382C"/>
    <w:rsid w:val="00273AA1"/>
    <w:rsid w:val="00273BB8"/>
    <w:rsid w:val="00273C79"/>
    <w:rsid w:val="00273CCD"/>
    <w:rsid w:val="00273E7C"/>
    <w:rsid w:val="00273EB1"/>
    <w:rsid w:val="00274054"/>
    <w:rsid w:val="00274641"/>
    <w:rsid w:val="0027491E"/>
    <w:rsid w:val="00274BDE"/>
    <w:rsid w:val="00274FDD"/>
    <w:rsid w:val="00275037"/>
    <w:rsid w:val="00275303"/>
    <w:rsid w:val="00275625"/>
    <w:rsid w:val="002756A3"/>
    <w:rsid w:val="00275952"/>
    <w:rsid w:val="00275FFD"/>
    <w:rsid w:val="002761E3"/>
    <w:rsid w:val="0027628C"/>
    <w:rsid w:val="002763EA"/>
    <w:rsid w:val="002764A4"/>
    <w:rsid w:val="0027662B"/>
    <w:rsid w:val="002766C7"/>
    <w:rsid w:val="0027680E"/>
    <w:rsid w:val="00276FEB"/>
    <w:rsid w:val="0027729C"/>
    <w:rsid w:val="00277778"/>
    <w:rsid w:val="00277842"/>
    <w:rsid w:val="002778B1"/>
    <w:rsid w:val="00277CBD"/>
    <w:rsid w:val="00277F18"/>
    <w:rsid w:val="002802E9"/>
    <w:rsid w:val="002802F5"/>
    <w:rsid w:val="00280375"/>
    <w:rsid w:val="00280380"/>
    <w:rsid w:val="0028063C"/>
    <w:rsid w:val="00280844"/>
    <w:rsid w:val="00280862"/>
    <w:rsid w:val="002808CE"/>
    <w:rsid w:val="0028097E"/>
    <w:rsid w:val="00280A22"/>
    <w:rsid w:val="00280A30"/>
    <w:rsid w:val="00280C3C"/>
    <w:rsid w:val="00280E8D"/>
    <w:rsid w:val="00280F7E"/>
    <w:rsid w:val="0028103A"/>
    <w:rsid w:val="00281055"/>
    <w:rsid w:val="00281226"/>
    <w:rsid w:val="00281228"/>
    <w:rsid w:val="00281301"/>
    <w:rsid w:val="002815E6"/>
    <w:rsid w:val="00281D2C"/>
    <w:rsid w:val="00281EA0"/>
    <w:rsid w:val="00281F30"/>
    <w:rsid w:val="00281FAD"/>
    <w:rsid w:val="002820A1"/>
    <w:rsid w:val="002824FA"/>
    <w:rsid w:val="00282534"/>
    <w:rsid w:val="002826D5"/>
    <w:rsid w:val="00282907"/>
    <w:rsid w:val="00282B5F"/>
    <w:rsid w:val="00282C64"/>
    <w:rsid w:val="00282CFE"/>
    <w:rsid w:val="00282FE4"/>
    <w:rsid w:val="002830AC"/>
    <w:rsid w:val="002833A2"/>
    <w:rsid w:val="00283815"/>
    <w:rsid w:val="002838C0"/>
    <w:rsid w:val="00283D10"/>
    <w:rsid w:val="00283D3F"/>
    <w:rsid w:val="00283E58"/>
    <w:rsid w:val="00283FA3"/>
    <w:rsid w:val="00284367"/>
    <w:rsid w:val="0028441C"/>
    <w:rsid w:val="0028464D"/>
    <w:rsid w:val="002848E8"/>
    <w:rsid w:val="00284B85"/>
    <w:rsid w:val="00284D1E"/>
    <w:rsid w:val="002851F2"/>
    <w:rsid w:val="00285282"/>
    <w:rsid w:val="00285284"/>
    <w:rsid w:val="002854B0"/>
    <w:rsid w:val="00285805"/>
    <w:rsid w:val="00285AE9"/>
    <w:rsid w:val="00285B7D"/>
    <w:rsid w:val="00285E41"/>
    <w:rsid w:val="00285ED7"/>
    <w:rsid w:val="0028612F"/>
    <w:rsid w:val="002864F6"/>
    <w:rsid w:val="002865E8"/>
    <w:rsid w:val="00286779"/>
    <w:rsid w:val="00286935"/>
    <w:rsid w:val="00286A22"/>
    <w:rsid w:val="00286E45"/>
    <w:rsid w:val="00286E67"/>
    <w:rsid w:val="002871E0"/>
    <w:rsid w:val="00287332"/>
    <w:rsid w:val="00287506"/>
    <w:rsid w:val="002876F5"/>
    <w:rsid w:val="0028777E"/>
    <w:rsid w:val="00287D2A"/>
    <w:rsid w:val="00287D9B"/>
    <w:rsid w:val="00290769"/>
    <w:rsid w:val="00290AA9"/>
    <w:rsid w:val="00290ABE"/>
    <w:rsid w:val="00290C3A"/>
    <w:rsid w:val="00290D5F"/>
    <w:rsid w:val="00290D82"/>
    <w:rsid w:val="00290F9E"/>
    <w:rsid w:val="00290FFD"/>
    <w:rsid w:val="00291054"/>
    <w:rsid w:val="002910D7"/>
    <w:rsid w:val="002911A8"/>
    <w:rsid w:val="0029120D"/>
    <w:rsid w:val="002912F0"/>
    <w:rsid w:val="002913CB"/>
    <w:rsid w:val="0029147F"/>
    <w:rsid w:val="002914F5"/>
    <w:rsid w:val="00291567"/>
    <w:rsid w:val="0029199B"/>
    <w:rsid w:val="00291BBE"/>
    <w:rsid w:val="00291E5B"/>
    <w:rsid w:val="0029219F"/>
    <w:rsid w:val="0029232C"/>
    <w:rsid w:val="0029239F"/>
    <w:rsid w:val="00292409"/>
    <w:rsid w:val="002929C2"/>
    <w:rsid w:val="00292B64"/>
    <w:rsid w:val="00292C9D"/>
    <w:rsid w:val="00292F50"/>
    <w:rsid w:val="00293328"/>
    <w:rsid w:val="00293595"/>
    <w:rsid w:val="002935B3"/>
    <w:rsid w:val="00293C61"/>
    <w:rsid w:val="00293CE3"/>
    <w:rsid w:val="00293D1E"/>
    <w:rsid w:val="00293F4E"/>
    <w:rsid w:val="0029429A"/>
    <w:rsid w:val="002944AF"/>
    <w:rsid w:val="00294852"/>
    <w:rsid w:val="002952BE"/>
    <w:rsid w:val="002954A1"/>
    <w:rsid w:val="00295560"/>
    <w:rsid w:val="002955EE"/>
    <w:rsid w:val="00295677"/>
    <w:rsid w:val="00295845"/>
    <w:rsid w:val="00295945"/>
    <w:rsid w:val="00295A03"/>
    <w:rsid w:val="00295C71"/>
    <w:rsid w:val="00295C9C"/>
    <w:rsid w:val="00295E2B"/>
    <w:rsid w:val="00295EB6"/>
    <w:rsid w:val="00295ED8"/>
    <w:rsid w:val="00296077"/>
    <w:rsid w:val="002960CC"/>
    <w:rsid w:val="002967F8"/>
    <w:rsid w:val="00296C0B"/>
    <w:rsid w:val="00297314"/>
    <w:rsid w:val="002974BF"/>
    <w:rsid w:val="002976DD"/>
    <w:rsid w:val="00297743"/>
    <w:rsid w:val="00297D26"/>
    <w:rsid w:val="002A013A"/>
    <w:rsid w:val="002A0389"/>
    <w:rsid w:val="002A04D2"/>
    <w:rsid w:val="002A0949"/>
    <w:rsid w:val="002A0C22"/>
    <w:rsid w:val="002A0D44"/>
    <w:rsid w:val="002A0E29"/>
    <w:rsid w:val="002A116B"/>
    <w:rsid w:val="002A1831"/>
    <w:rsid w:val="002A19EF"/>
    <w:rsid w:val="002A1BAA"/>
    <w:rsid w:val="002A1CAD"/>
    <w:rsid w:val="002A2182"/>
    <w:rsid w:val="002A22A1"/>
    <w:rsid w:val="002A23B1"/>
    <w:rsid w:val="002A2461"/>
    <w:rsid w:val="002A2B70"/>
    <w:rsid w:val="002A2E78"/>
    <w:rsid w:val="002A3075"/>
    <w:rsid w:val="002A3624"/>
    <w:rsid w:val="002A372D"/>
    <w:rsid w:val="002A3ABA"/>
    <w:rsid w:val="002A3BAA"/>
    <w:rsid w:val="002A3FAE"/>
    <w:rsid w:val="002A40F7"/>
    <w:rsid w:val="002A42C4"/>
    <w:rsid w:val="002A44E2"/>
    <w:rsid w:val="002A45D8"/>
    <w:rsid w:val="002A4B57"/>
    <w:rsid w:val="002A4D6F"/>
    <w:rsid w:val="002A4EB0"/>
    <w:rsid w:val="002A5019"/>
    <w:rsid w:val="002A50F7"/>
    <w:rsid w:val="002A57E1"/>
    <w:rsid w:val="002A5803"/>
    <w:rsid w:val="002A5812"/>
    <w:rsid w:val="002A59A9"/>
    <w:rsid w:val="002A5BD5"/>
    <w:rsid w:val="002A6901"/>
    <w:rsid w:val="002A6D2B"/>
    <w:rsid w:val="002A6FB3"/>
    <w:rsid w:val="002A7217"/>
    <w:rsid w:val="002A7368"/>
    <w:rsid w:val="002A76CA"/>
    <w:rsid w:val="002A79B0"/>
    <w:rsid w:val="002B01C7"/>
    <w:rsid w:val="002B0238"/>
    <w:rsid w:val="002B0694"/>
    <w:rsid w:val="002B0787"/>
    <w:rsid w:val="002B07FC"/>
    <w:rsid w:val="002B080C"/>
    <w:rsid w:val="002B0A5D"/>
    <w:rsid w:val="002B0BF1"/>
    <w:rsid w:val="002B10F5"/>
    <w:rsid w:val="002B1260"/>
    <w:rsid w:val="002B1B76"/>
    <w:rsid w:val="002B1C26"/>
    <w:rsid w:val="002B2170"/>
    <w:rsid w:val="002B22BC"/>
    <w:rsid w:val="002B22D7"/>
    <w:rsid w:val="002B2A42"/>
    <w:rsid w:val="002B2F28"/>
    <w:rsid w:val="002B2F5E"/>
    <w:rsid w:val="002B3076"/>
    <w:rsid w:val="002B3110"/>
    <w:rsid w:val="002B33A5"/>
    <w:rsid w:val="002B370D"/>
    <w:rsid w:val="002B3BC2"/>
    <w:rsid w:val="002B42B6"/>
    <w:rsid w:val="002B4587"/>
    <w:rsid w:val="002B4667"/>
    <w:rsid w:val="002B4867"/>
    <w:rsid w:val="002B4D65"/>
    <w:rsid w:val="002B4F5E"/>
    <w:rsid w:val="002B510D"/>
    <w:rsid w:val="002B5523"/>
    <w:rsid w:val="002B5BD6"/>
    <w:rsid w:val="002B5F4B"/>
    <w:rsid w:val="002B6953"/>
    <w:rsid w:val="002B6B19"/>
    <w:rsid w:val="002B7006"/>
    <w:rsid w:val="002B70B7"/>
    <w:rsid w:val="002B70CC"/>
    <w:rsid w:val="002B72A6"/>
    <w:rsid w:val="002B72C2"/>
    <w:rsid w:val="002B74BE"/>
    <w:rsid w:val="002B7578"/>
    <w:rsid w:val="002B767D"/>
    <w:rsid w:val="002B775E"/>
    <w:rsid w:val="002B7D11"/>
    <w:rsid w:val="002B7D80"/>
    <w:rsid w:val="002B7F7C"/>
    <w:rsid w:val="002B7FA3"/>
    <w:rsid w:val="002B7FF9"/>
    <w:rsid w:val="002C018C"/>
    <w:rsid w:val="002C04E2"/>
    <w:rsid w:val="002C061B"/>
    <w:rsid w:val="002C09D3"/>
    <w:rsid w:val="002C0AF7"/>
    <w:rsid w:val="002C1254"/>
    <w:rsid w:val="002C1378"/>
    <w:rsid w:val="002C1515"/>
    <w:rsid w:val="002C15DD"/>
    <w:rsid w:val="002C1694"/>
    <w:rsid w:val="002C1FF8"/>
    <w:rsid w:val="002C22B6"/>
    <w:rsid w:val="002C247F"/>
    <w:rsid w:val="002C2491"/>
    <w:rsid w:val="002C2645"/>
    <w:rsid w:val="002C26B3"/>
    <w:rsid w:val="002C2B91"/>
    <w:rsid w:val="002C2C67"/>
    <w:rsid w:val="002C2D40"/>
    <w:rsid w:val="002C2E8D"/>
    <w:rsid w:val="002C3233"/>
    <w:rsid w:val="002C3590"/>
    <w:rsid w:val="002C362D"/>
    <w:rsid w:val="002C392F"/>
    <w:rsid w:val="002C3953"/>
    <w:rsid w:val="002C396E"/>
    <w:rsid w:val="002C3DC8"/>
    <w:rsid w:val="002C3F07"/>
    <w:rsid w:val="002C4414"/>
    <w:rsid w:val="002C49DC"/>
    <w:rsid w:val="002C4DD6"/>
    <w:rsid w:val="002C4EE2"/>
    <w:rsid w:val="002C4FD7"/>
    <w:rsid w:val="002C509A"/>
    <w:rsid w:val="002C5A7C"/>
    <w:rsid w:val="002C5BBA"/>
    <w:rsid w:val="002C5CE5"/>
    <w:rsid w:val="002C5D39"/>
    <w:rsid w:val="002C5D62"/>
    <w:rsid w:val="002C5F37"/>
    <w:rsid w:val="002C6034"/>
    <w:rsid w:val="002C6053"/>
    <w:rsid w:val="002C6318"/>
    <w:rsid w:val="002C6675"/>
    <w:rsid w:val="002C671F"/>
    <w:rsid w:val="002C69D9"/>
    <w:rsid w:val="002C69F8"/>
    <w:rsid w:val="002C6D83"/>
    <w:rsid w:val="002C7090"/>
    <w:rsid w:val="002C7238"/>
    <w:rsid w:val="002C727D"/>
    <w:rsid w:val="002C7649"/>
    <w:rsid w:val="002C774A"/>
    <w:rsid w:val="002C7A16"/>
    <w:rsid w:val="002C7AAB"/>
    <w:rsid w:val="002C7F09"/>
    <w:rsid w:val="002D0439"/>
    <w:rsid w:val="002D06D6"/>
    <w:rsid w:val="002D078F"/>
    <w:rsid w:val="002D08C0"/>
    <w:rsid w:val="002D09A5"/>
    <w:rsid w:val="002D09AB"/>
    <w:rsid w:val="002D0DE4"/>
    <w:rsid w:val="002D1070"/>
    <w:rsid w:val="002D15A9"/>
    <w:rsid w:val="002D16FF"/>
    <w:rsid w:val="002D17AB"/>
    <w:rsid w:val="002D17F9"/>
    <w:rsid w:val="002D1ABC"/>
    <w:rsid w:val="002D1D6E"/>
    <w:rsid w:val="002D1EA2"/>
    <w:rsid w:val="002D20AB"/>
    <w:rsid w:val="002D2279"/>
    <w:rsid w:val="002D2479"/>
    <w:rsid w:val="002D2519"/>
    <w:rsid w:val="002D255C"/>
    <w:rsid w:val="002D262C"/>
    <w:rsid w:val="002D28E3"/>
    <w:rsid w:val="002D2D67"/>
    <w:rsid w:val="002D2D8D"/>
    <w:rsid w:val="002D2F73"/>
    <w:rsid w:val="002D2F94"/>
    <w:rsid w:val="002D3399"/>
    <w:rsid w:val="002D37ED"/>
    <w:rsid w:val="002D382D"/>
    <w:rsid w:val="002D39B4"/>
    <w:rsid w:val="002D3D16"/>
    <w:rsid w:val="002D3F41"/>
    <w:rsid w:val="002D41F0"/>
    <w:rsid w:val="002D4520"/>
    <w:rsid w:val="002D4706"/>
    <w:rsid w:val="002D48E3"/>
    <w:rsid w:val="002D4907"/>
    <w:rsid w:val="002D4BEE"/>
    <w:rsid w:val="002D4C07"/>
    <w:rsid w:val="002D4D31"/>
    <w:rsid w:val="002D4F83"/>
    <w:rsid w:val="002D5195"/>
    <w:rsid w:val="002D5230"/>
    <w:rsid w:val="002D5596"/>
    <w:rsid w:val="002D55D5"/>
    <w:rsid w:val="002D5DE1"/>
    <w:rsid w:val="002D6058"/>
    <w:rsid w:val="002D6070"/>
    <w:rsid w:val="002D6664"/>
    <w:rsid w:val="002D66A4"/>
    <w:rsid w:val="002D673D"/>
    <w:rsid w:val="002D6779"/>
    <w:rsid w:val="002D67F3"/>
    <w:rsid w:val="002D6827"/>
    <w:rsid w:val="002D68A7"/>
    <w:rsid w:val="002D69F1"/>
    <w:rsid w:val="002D6BB6"/>
    <w:rsid w:val="002D6E0E"/>
    <w:rsid w:val="002D716F"/>
    <w:rsid w:val="002D7187"/>
    <w:rsid w:val="002D727A"/>
    <w:rsid w:val="002D72CC"/>
    <w:rsid w:val="002D74CF"/>
    <w:rsid w:val="002D752E"/>
    <w:rsid w:val="002D7AAF"/>
    <w:rsid w:val="002D7D81"/>
    <w:rsid w:val="002E0298"/>
    <w:rsid w:val="002E02E8"/>
    <w:rsid w:val="002E0347"/>
    <w:rsid w:val="002E038F"/>
    <w:rsid w:val="002E0452"/>
    <w:rsid w:val="002E05EF"/>
    <w:rsid w:val="002E093C"/>
    <w:rsid w:val="002E0BA0"/>
    <w:rsid w:val="002E0BB0"/>
    <w:rsid w:val="002E0E93"/>
    <w:rsid w:val="002E0F0B"/>
    <w:rsid w:val="002E0FC6"/>
    <w:rsid w:val="002E1163"/>
    <w:rsid w:val="002E16C0"/>
    <w:rsid w:val="002E1B11"/>
    <w:rsid w:val="002E1B58"/>
    <w:rsid w:val="002E1DFC"/>
    <w:rsid w:val="002E2079"/>
    <w:rsid w:val="002E210F"/>
    <w:rsid w:val="002E246A"/>
    <w:rsid w:val="002E251E"/>
    <w:rsid w:val="002E254A"/>
    <w:rsid w:val="002E26F1"/>
    <w:rsid w:val="002E2C4F"/>
    <w:rsid w:val="002E2FBB"/>
    <w:rsid w:val="002E3033"/>
    <w:rsid w:val="002E37FA"/>
    <w:rsid w:val="002E3820"/>
    <w:rsid w:val="002E388A"/>
    <w:rsid w:val="002E38DE"/>
    <w:rsid w:val="002E3B5F"/>
    <w:rsid w:val="002E3F3D"/>
    <w:rsid w:val="002E42FD"/>
    <w:rsid w:val="002E43C6"/>
    <w:rsid w:val="002E4ADA"/>
    <w:rsid w:val="002E4CA8"/>
    <w:rsid w:val="002E4CD0"/>
    <w:rsid w:val="002E4D1F"/>
    <w:rsid w:val="002E4D9A"/>
    <w:rsid w:val="002E508A"/>
    <w:rsid w:val="002E5286"/>
    <w:rsid w:val="002E5658"/>
    <w:rsid w:val="002E56EC"/>
    <w:rsid w:val="002E5771"/>
    <w:rsid w:val="002E5874"/>
    <w:rsid w:val="002E5A80"/>
    <w:rsid w:val="002E5B8B"/>
    <w:rsid w:val="002E5DDA"/>
    <w:rsid w:val="002E5DE9"/>
    <w:rsid w:val="002E623D"/>
    <w:rsid w:val="002E6626"/>
    <w:rsid w:val="002E67BB"/>
    <w:rsid w:val="002E6E47"/>
    <w:rsid w:val="002E6F39"/>
    <w:rsid w:val="002E70C4"/>
    <w:rsid w:val="002E7359"/>
    <w:rsid w:val="002E7554"/>
    <w:rsid w:val="002E7578"/>
    <w:rsid w:val="002E76E2"/>
    <w:rsid w:val="002E78FC"/>
    <w:rsid w:val="002E79C0"/>
    <w:rsid w:val="002E7D5F"/>
    <w:rsid w:val="002F0288"/>
    <w:rsid w:val="002F052A"/>
    <w:rsid w:val="002F079B"/>
    <w:rsid w:val="002F09F7"/>
    <w:rsid w:val="002F0B5B"/>
    <w:rsid w:val="002F0BC6"/>
    <w:rsid w:val="002F1255"/>
    <w:rsid w:val="002F1427"/>
    <w:rsid w:val="002F1684"/>
    <w:rsid w:val="002F170A"/>
    <w:rsid w:val="002F1CC2"/>
    <w:rsid w:val="002F1DC3"/>
    <w:rsid w:val="002F1DC9"/>
    <w:rsid w:val="002F214C"/>
    <w:rsid w:val="002F22CC"/>
    <w:rsid w:val="002F25E1"/>
    <w:rsid w:val="002F26CF"/>
    <w:rsid w:val="002F27CE"/>
    <w:rsid w:val="002F2F22"/>
    <w:rsid w:val="002F316D"/>
    <w:rsid w:val="002F3228"/>
    <w:rsid w:val="002F36E6"/>
    <w:rsid w:val="002F3961"/>
    <w:rsid w:val="002F41B4"/>
    <w:rsid w:val="002F4476"/>
    <w:rsid w:val="002F48D6"/>
    <w:rsid w:val="002F4924"/>
    <w:rsid w:val="002F4C5D"/>
    <w:rsid w:val="002F4CC1"/>
    <w:rsid w:val="002F4CCB"/>
    <w:rsid w:val="002F4EFC"/>
    <w:rsid w:val="002F507D"/>
    <w:rsid w:val="002F57FE"/>
    <w:rsid w:val="002F5E47"/>
    <w:rsid w:val="002F5FED"/>
    <w:rsid w:val="002F6093"/>
    <w:rsid w:val="002F6251"/>
    <w:rsid w:val="002F6278"/>
    <w:rsid w:val="002F640C"/>
    <w:rsid w:val="002F66B1"/>
    <w:rsid w:val="002F69F7"/>
    <w:rsid w:val="002F6D84"/>
    <w:rsid w:val="002F7028"/>
    <w:rsid w:val="002F7065"/>
    <w:rsid w:val="002F70E3"/>
    <w:rsid w:val="002F715F"/>
    <w:rsid w:val="002F7262"/>
    <w:rsid w:val="002F73AF"/>
    <w:rsid w:val="002F7520"/>
    <w:rsid w:val="002F7573"/>
    <w:rsid w:val="002F7624"/>
    <w:rsid w:val="002F76B9"/>
    <w:rsid w:val="002F776A"/>
    <w:rsid w:val="002F7BE9"/>
    <w:rsid w:val="002F7CF7"/>
    <w:rsid w:val="002F7F7B"/>
    <w:rsid w:val="00300156"/>
    <w:rsid w:val="0030033C"/>
    <w:rsid w:val="0030043B"/>
    <w:rsid w:val="00300765"/>
    <w:rsid w:val="00300C5D"/>
    <w:rsid w:val="0030106E"/>
    <w:rsid w:val="0030112D"/>
    <w:rsid w:val="00301223"/>
    <w:rsid w:val="00301353"/>
    <w:rsid w:val="0030151C"/>
    <w:rsid w:val="003016A6"/>
    <w:rsid w:val="00301957"/>
    <w:rsid w:val="00301DAB"/>
    <w:rsid w:val="00302017"/>
    <w:rsid w:val="003020EC"/>
    <w:rsid w:val="0030212A"/>
    <w:rsid w:val="003021D8"/>
    <w:rsid w:val="00302675"/>
    <w:rsid w:val="00302A8D"/>
    <w:rsid w:val="00302C8B"/>
    <w:rsid w:val="00303213"/>
    <w:rsid w:val="00303254"/>
    <w:rsid w:val="00303392"/>
    <w:rsid w:val="003033D6"/>
    <w:rsid w:val="003036EA"/>
    <w:rsid w:val="003037B3"/>
    <w:rsid w:val="003038B1"/>
    <w:rsid w:val="00303933"/>
    <w:rsid w:val="003039E6"/>
    <w:rsid w:val="00303A79"/>
    <w:rsid w:val="00303C80"/>
    <w:rsid w:val="003043B2"/>
    <w:rsid w:val="003043F4"/>
    <w:rsid w:val="00304424"/>
    <w:rsid w:val="0030447B"/>
    <w:rsid w:val="003049E1"/>
    <w:rsid w:val="00304C3F"/>
    <w:rsid w:val="00304D2C"/>
    <w:rsid w:val="00304E2C"/>
    <w:rsid w:val="00305406"/>
    <w:rsid w:val="00305417"/>
    <w:rsid w:val="0030542F"/>
    <w:rsid w:val="00305899"/>
    <w:rsid w:val="0030595F"/>
    <w:rsid w:val="00305A1A"/>
    <w:rsid w:val="00306252"/>
    <w:rsid w:val="00306365"/>
    <w:rsid w:val="00306521"/>
    <w:rsid w:val="0030658E"/>
    <w:rsid w:val="0030676F"/>
    <w:rsid w:val="0030680B"/>
    <w:rsid w:val="00306883"/>
    <w:rsid w:val="00306AF8"/>
    <w:rsid w:val="00306BAC"/>
    <w:rsid w:val="00307189"/>
    <w:rsid w:val="0030763C"/>
    <w:rsid w:val="003076DA"/>
    <w:rsid w:val="00307780"/>
    <w:rsid w:val="003077C3"/>
    <w:rsid w:val="00307A63"/>
    <w:rsid w:val="00307BFE"/>
    <w:rsid w:val="00307C54"/>
    <w:rsid w:val="00307C82"/>
    <w:rsid w:val="00307D5E"/>
    <w:rsid w:val="00307D71"/>
    <w:rsid w:val="00310151"/>
    <w:rsid w:val="0031039C"/>
    <w:rsid w:val="00310746"/>
    <w:rsid w:val="00310B79"/>
    <w:rsid w:val="00310C8F"/>
    <w:rsid w:val="00310DCE"/>
    <w:rsid w:val="00310E41"/>
    <w:rsid w:val="0031116A"/>
    <w:rsid w:val="0031124F"/>
    <w:rsid w:val="003113D3"/>
    <w:rsid w:val="0031142E"/>
    <w:rsid w:val="00311614"/>
    <w:rsid w:val="00311BD8"/>
    <w:rsid w:val="00311D0C"/>
    <w:rsid w:val="0031203F"/>
    <w:rsid w:val="00312041"/>
    <w:rsid w:val="003120CC"/>
    <w:rsid w:val="00312301"/>
    <w:rsid w:val="00312372"/>
    <w:rsid w:val="003123AA"/>
    <w:rsid w:val="0031256E"/>
    <w:rsid w:val="0031287F"/>
    <w:rsid w:val="003132D7"/>
    <w:rsid w:val="0031357B"/>
    <w:rsid w:val="00313649"/>
    <w:rsid w:val="00313653"/>
    <w:rsid w:val="00313EFD"/>
    <w:rsid w:val="00314056"/>
    <w:rsid w:val="0031406C"/>
    <w:rsid w:val="00314186"/>
    <w:rsid w:val="00314445"/>
    <w:rsid w:val="003145CD"/>
    <w:rsid w:val="00314632"/>
    <w:rsid w:val="00314D4D"/>
    <w:rsid w:val="00314F85"/>
    <w:rsid w:val="00315119"/>
    <w:rsid w:val="00315187"/>
    <w:rsid w:val="003152F9"/>
    <w:rsid w:val="003154CD"/>
    <w:rsid w:val="0031558B"/>
    <w:rsid w:val="0031574C"/>
    <w:rsid w:val="00315752"/>
    <w:rsid w:val="00315ABD"/>
    <w:rsid w:val="00315D43"/>
    <w:rsid w:val="00315E4A"/>
    <w:rsid w:val="00315E7C"/>
    <w:rsid w:val="00316464"/>
    <w:rsid w:val="003165FB"/>
    <w:rsid w:val="00316C69"/>
    <w:rsid w:val="00316FD1"/>
    <w:rsid w:val="00317324"/>
    <w:rsid w:val="003175CB"/>
    <w:rsid w:val="003178FD"/>
    <w:rsid w:val="00317A07"/>
    <w:rsid w:val="00317AF2"/>
    <w:rsid w:val="00317BD7"/>
    <w:rsid w:val="00317DEF"/>
    <w:rsid w:val="00317F2E"/>
    <w:rsid w:val="00317F6E"/>
    <w:rsid w:val="003203AD"/>
    <w:rsid w:val="0032067E"/>
    <w:rsid w:val="003207D4"/>
    <w:rsid w:val="00320813"/>
    <w:rsid w:val="0032084E"/>
    <w:rsid w:val="00320886"/>
    <w:rsid w:val="00320CAE"/>
    <w:rsid w:val="00320E2B"/>
    <w:rsid w:val="00320F76"/>
    <w:rsid w:val="003213C0"/>
    <w:rsid w:val="00321D1B"/>
    <w:rsid w:val="00321FC2"/>
    <w:rsid w:val="003220D6"/>
    <w:rsid w:val="003222E4"/>
    <w:rsid w:val="0032293F"/>
    <w:rsid w:val="00322A67"/>
    <w:rsid w:val="00322BF3"/>
    <w:rsid w:val="00322CB6"/>
    <w:rsid w:val="00322F3E"/>
    <w:rsid w:val="0032303C"/>
    <w:rsid w:val="00323092"/>
    <w:rsid w:val="00323152"/>
    <w:rsid w:val="003231D0"/>
    <w:rsid w:val="00323255"/>
    <w:rsid w:val="00323335"/>
    <w:rsid w:val="003237CF"/>
    <w:rsid w:val="00323922"/>
    <w:rsid w:val="003239A5"/>
    <w:rsid w:val="00323D0A"/>
    <w:rsid w:val="00323D47"/>
    <w:rsid w:val="0032441E"/>
    <w:rsid w:val="003245FE"/>
    <w:rsid w:val="003248AB"/>
    <w:rsid w:val="00324E0F"/>
    <w:rsid w:val="00325295"/>
    <w:rsid w:val="003257CB"/>
    <w:rsid w:val="003258C1"/>
    <w:rsid w:val="00325CB3"/>
    <w:rsid w:val="00325E81"/>
    <w:rsid w:val="00326018"/>
    <w:rsid w:val="0032602D"/>
    <w:rsid w:val="003261E7"/>
    <w:rsid w:val="00326292"/>
    <w:rsid w:val="003262D8"/>
    <w:rsid w:val="00326487"/>
    <w:rsid w:val="003266C9"/>
    <w:rsid w:val="00326BA1"/>
    <w:rsid w:val="00326D1B"/>
    <w:rsid w:val="00326E70"/>
    <w:rsid w:val="00327290"/>
    <w:rsid w:val="00327424"/>
    <w:rsid w:val="003276B0"/>
    <w:rsid w:val="0032781A"/>
    <w:rsid w:val="003278F0"/>
    <w:rsid w:val="00327BFD"/>
    <w:rsid w:val="00327CAE"/>
    <w:rsid w:val="00330089"/>
    <w:rsid w:val="00330123"/>
    <w:rsid w:val="003302F1"/>
    <w:rsid w:val="003304F3"/>
    <w:rsid w:val="0033077D"/>
    <w:rsid w:val="00330B06"/>
    <w:rsid w:val="00330F36"/>
    <w:rsid w:val="00331512"/>
    <w:rsid w:val="003315AE"/>
    <w:rsid w:val="00331641"/>
    <w:rsid w:val="0033164C"/>
    <w:rsid w:val="003316B7"/>
    <w:rsid w:val="003317C0"/>
    <w:rsid w:val="00331BE4"/>
    <w:rsid w:val="00331D17"/>
    <w:rsid w:val="0033204A"/>
    <w:rsid w:val="003324D7"/>
    <w:rsid w:val="00332C58"/>
    <w:rsid w:val="00332C73"/>
    <w:rsid w:val="00332DB3"/>
    <w:rsid w:val="00332EDF"/>
    <w:rsid w:val="0033325C"/>
    <w:rsid w:val="00333491"/>
    <w:rsid w:val="00333502"/>
    <w:rsid w:val="0033364B"/>
    <w:rsid w:val="00333696"/>
    <w:rsid w:val="00333724"/>
    <w:rsid w:val="003337A1"/>
    <w:rsid w:val="003339EC"/>
    <w:rsid w:val="00333DC8"/>
    <w:rsid w:val="00333E42"/>
    <w:rsid w:val="00333FCF"/>
    <w:rsid w:val="00334427"/>
    <w:rsid w:val="00334601"/>
    <w:rsid w:val="00334844"/>
    <w:rsid w:val="00334871"/>
    <w:rsid w:val="003349B0"/>
    <w:rsid w:val="00334BCC"/>
    <w:rsid w:val="00334E22"/>
    <w:rsid w:val="003350D4"/>
    <w:rsid w:val="00335442"/>
    <w:rsid w:val="003359D0"/>
    <w:rsid w:val="00335B2C"/>
    <w:rsid w:val="00335D9C"/>
    <w:rsid w:val="00335FD9"/>
    <w:rsid w:val="00336022"/>
    <w:rsid w:val="003364B0"/>
    <w:rsid w:val="00336553"/>
    <w:rsid w:val="003367FE"/>
    <w:rsid w:val="00336A20"/>
    <w:rsid w:val="00336CC9"/>
    <w:rsid w:val="00336EE1"/>
    <w:rsid w:val="00336F7E"/>
    <w:rsid w:val="00337044"/>
    <w:rsid w:val="00337120"/>
    <w:rsid w:val="003372EF"/>
    <w:rsid w:val="0033752C"/>
    <w:rsid w:val="0033779F"/>
    <w:rsid w:val="0033790D"/>
    <w:rsid w:val="00337F9C"/>
    <w:rsid w:val="0034028C"/>
    <w:rsid w:val="003403F2"/>
    <w:rsid w:val="003404A2"/>
    <w:rsid w:val="003407C3"/>
    <w:rsid w:val="003407EE"/>
    <w:rsid w:val="0034089D"/>
    <w:rsid w:val="00340AFC"/>
    <w:rsid w:val="00340C9B"/>
    <w:rsid w:val="00340E97"/>
    <w:rsid w:val="0034151C"/>
    <w:rsid w:val="00341731"/>
    <w:rsid w:val="003417BB"/>
    <w:rsid w:val="00341C1E"/>
    <w:rsid w:val="00342196"/>
    <w:rsid w:val="003421A8"/>
    <w:rsid w:val="0034242E"/>
    <w:rsid w:val="003428E4"/>
    <w:rsid w:val="0034291E"/>
    <w:rsid w:val="00342B99"/>
    <w:rsid w:val="00342C19"/>
    <w:rsid w:val="00343224"/>
    <w:rsid w:val="00343319"/>
    <w:rsid w:val="003433F8"/>
    <w:rsid w:val="003435DD"/>
    <w:rsid w:val="00343CE7"/>
    <w:rsid w:val="00343EA8"/>
    <w:rsid w:val="00343F46"/>
    <w:rsid w:val="003440CC"/>
    <w:rsid w:val="003441FF"/>
    <w:rsid w:val="00344523"/>
    <w:rsid w:val="00344855"/>
    <w:rsid w:val="00344C18"/>
    <w:rsid w:val="00344C1B"/>
    <w:rsid w:val="00344E46"/>
    <w:rsid w:val="00344ECB"/>
    <w:rsid w:val="00344F46"/>
    <w:rsid w:val="00345147"/>
    <w:rsid w:val="0034521D"/>
    <w:rsid w:val="00345288"/>
    <w:rsid w:val="003453CD"/>
    <w:rsid w:val="00345B00"/>
    <w:rsid w:val="00345C74"/>
    <w:rsid w:val="00345D17"/>
    <w:rsid w:val="00345EBD"/>
    <w:rsid w:val="00345FB0"/>
    <w:rsid w:val="0034602B"/>
    <w:rsid w:val="003461B2"/>
    <w:rsid w:val="003463F4"/>
    <w:rsid w:val="0034646B"/>
    <w:rsid w:val="00346C9B"/>
    <w:rsid w:val="00346CFA"/>
    <w:rsid w:val="0034702A"/>
    <w:rsid w:val="00347253"/>
    <w:rsid w:val="003474E9"/>
    <w:rsid w:val="00347B40"/>
    <w:rsid w:val="00347B6D"/>
    <w:rsid w:val="00347F3F"/>
    <w:rsid w:val="00347FAC"/>
    <w:rsid w:val="00347FB8"/>
    <w:rsid w:val="003502B9"/>
    <w:rsid w:val="003503D6"/>
    <w:rsid w:val="00350864"/>
    <w:rsid w:val="00350BB9"/>
    <w:rsid w:val="00350C8F"/>
    <w:rsid w:val="0035104A"/>
    <w:rsid w:val="003510B4"/>
    <w:rsid w:val="00351265"/>
    <w:rsid w:val="0035132E"/>
    <w:rsid w:val="00351643"/>
    <w:rsid w:val="0035183E"/>
    <w:rsid w:val="003519ED"/>
    <w:rsid w:val="00351B3E"/>
    <w:rsid w:val="00351BC6"/>
    <w:rsid w:val="003520BA"/>
    <w:rsid w:val="003522FB"/>
    <w:rsid w:val="00352473"/>
    <w:rsid w:val="00352593"/>
    <w:rsid w:val="00352B87"/>
    <w:rsid w:val="00352C3E"/>
    <w:rsid w:val="00353048"/>
    <w:rsid w:val="00353207"/>
    <w:rsid w:val="00353588"/>
    <w:rsid w:val="0035364C"/>
    <w:rsid w:val="0035372B"/>
    <w:rsid w:val="003538E6"/>
    <w:rsid w:val="00353A1C"/>
    <w:rsid w:val="00353CC1"/>
    <w:rsid w:val="00353F99"/>
    <w:rsid w:val="0035404F"/>
    <w:rsid w:val="003541B3"/>
    <w:rsid w:val="003543CC"/>
    <w:rsid w:val="003543FD"/>
    <w:rsid w:val="0035443A"/>
    <w:rsid w:val="003544A2"/>
    <w:rsid w:val="00354550"/>
    <w:rsid w:val="0035477A"/>
    <w:rsid w:val="00354C81"/>
    <w:rsid w:val="0035505D"/>
    <w:rsid w:val="00355836"/>
    <w:rsid w:val="00355BC7"/>
    <w:rsid w:val="00355EDA"/>
    <w:rsid w:val="003561AF"/>
    <w:rsid w:val="0035631F"/>
    <w:rsid w:val="00356A8B"/>
    <w:rsid w:val="00356C87"/>
    <w:rsid w:val="00357352"/>
    <w:rsid w:val="00357479"/>
    <w:rsid w:val="0035777B"/>
    <w:rsid w:val="00357B42"/>
    <w:rsid w:val="00357C98"/>
    <w:rsid w:val="00357CD0"/>
    <w:rsid w:val="00357DC1"/>
    <w:rsid w:val="00357F2E"/>
    <w:rsid w:val="003600E6"/>
    <w:rsid w:val="003603A5"/>
    <w:rsid w:val="003604BD"/>
    <w:rsid w:val="003605AC"/>
    <w:rsid w:val="00360649"/>
    <w:rsid w:val="0036066B"/>
    <w:rsid w:val="0036087A"/>
    <w:rsid w:val="00360969"/>
    <w:rsid w:val="00360B37"/>
    <w:rsid w:val="00360D92"/>
    <w:rsid w:val="00360E25"/>
    <w:rsid w:val="00360EBC"/>
    <w:rsid w:val="00360F55"/>
    <w:rsid w:val="003611D5"/>
    <w:rsid w:val="003613EA"/>
    <w:rsid w:val="0036154D"/>
    <w:rsid w:val="003616A2"/>
    <w:rsid w:val="003616A7"/>
    <w:rsid w:val="0036179F"/>
    <w:rsid w:val="00361918"/>
    <w:rsid w:val="00361A29"/>
    <w:rsid w:val="00361C59"/>
    <w:rsid w:val="00361CBB"/>
    <w:rsid w:val="00361E49"/>
    <w:rsid w:val="00361E8B"/>
    <w:rsid w:val="00361E9A"/>
    <w:rsid w:val="00361F7A"/>
    <w:rsid w:val="00362172"/>
    <w:rsid w:val="003624FC"/>
    <w:rsid w:val="00362639"/>
    <w:rsid w:val="003626FA"/>
    <w:rsid w:val="0036275C"/>
    <w:rsid w:val="0036283C"/>
    <w:rsid w:val="00362975"/>
    <w:rsid w:val="00362D63"/>
    <w:rsid w:val="00362D95"/>
    <w:rsid w:val="00363552"/>
    <w:rsid w:val="0036362C"/>
    <w:rsid w:val="00363814"/>
    <w:rsid w:val="00363A13"/>
    <w:rsid w:val="00363D6C"/>
    <w:rsid w:val="003641C6"/>
    <w:rsid w:val="0036452E"/>
    <w:rsid w:val="003647DD"/>
    <w:rsid w:val="00364B06"/>
    <w:rsid w:val="00364D0A"/>
    <w:rsid w:val="0036530E"/>
    <w:rsid w:val="0036550D"/>
    <w:rsid w:val="0036569E"/>
    <w:rsid w:val="003656F3"/>
    <w:rsid w:val="00365C7C"/>
    <w:rsid w:val="00365F68"/>
    <w:rsid w:val="00366097"/>
    <w:rsid w:val="00366435"/>
    <w:rsid w:val="00366E29"/>
    <w:rsid w:val="00366F97"/>
    <w:rsid w:val="00367352"/>
    <w:rsid w:val="00367851"/>
    <w:rsid w:val="00367866"/>
    <w:rsid w:val="00367A50"/>
    <w:rsid w:val="00367BBA"/>
    <w:rsid w:val="00367E11"/>
    <w:rsid w:val="0037002C"/>
    <w:rsid w:val="00370242"/>
    <w:rsid w:val="0037066B"/>
    <w:rsid w:val="00370B4F"/>
    <w:rsid w:val="00370BFF"/>
    <w:rsid w:val="00370D82"/>
    <w:rsid w:val="00370DF5"/>
    <w:rsid w:val="00370EA6"/>
    <w:rsid w:val="0037118E"/>
    <w:rsid w:val="003711AF"/>
    <w:rsid w:val="0037128E"/>
    <w:rsid w:val="00371460"/>
    <w:rsid w:val="00371656"/>
    <w:rsid w:val="00371680"/>
    <w:rsid w:val="0037169C"/>
    <w:rsid w:val="003716A2"/>
    <w:rsid w:val="003719D6"/>
    <w:rsid w:val="00371B8C"/>
    <w:rsid w:val="00371BE2"/>
    <w:rsid w:val="003726C6"/>
    <w:rsid w:val="003727D1"/>
    <w:rsid w:val="003727F5"/>
    <w:rsid w:val="00372A7B"/>
    <w:rsid w:val="00372BF3"/>
    <w:rsid w:val="00372EEC"/>
    <w:rsid w:val="003731FE"/>
    <w:rsid w:val="00373260"/>
    <w:rsid w:val="003732A2"/>
    <w:rsid w:val="003732A4"/>
    <w:rsid w:val="003732E5"/>
    <w:rsid w:val="00373552"/>
    <w:rsid w:val="003735F6"/>
    <w:rsid w:val="0037363D"/>
    <w:rsid w:val="00373824"/>
    <w:rsid w:val="0037397C"/>
    <w:rsid w:val="003739FB"/>
    <w:rsid w:val="00373EFB"/>
    <w:rsid w:val="003740CA"/>
    <w:rsid w:val="00374106"/>
    <w:rsid w:val="00374248"/>
    <w:rsid w:val="00374375"/>
    <w:rsid w:val="00374478"/>
    <w:rsid w:val="00374DE4"/>
    <w:rsid w:val="0037500F"/>
    <w:rsid w:val="0037540A"/>
    <w:rsid w:val="0037570E"/>
    <w:rsid w:val="00375735"/>
    <w:rsid w:val="00375CF3"/>
    <w:rsid w:val="00376153"/>
    <w:rsid w:val="003766FD"/>
    <w:rsid w:val="003767BB"/>
    <w:rsid w:val="0037711F"/>
    <w:rsid w:val="003771A5"/>
    <w:rsid w:val="00377325"/>
    <w:rsid w:val="00377417"/>
    <w:rsid w:val="003774F5"/>
    <w:rsid w:val="00377CDF"/>
    <w:rsid w:val="003806FE"/>
    <w:rsid w:val="00380E52"/>
    <w:rsid w:val="00380EEC"/>
    <w:rsid w:val="0038119D"/>
    <w:rsid w:val="00381214"/>
    <w:rsid w:val="00381734"/>
    <w:rsid w:val="003817C3"/>
    <w:rsid w:val="00381A21"/>
    <w:rsid w:val="00381CCA"/>
    <w:rsid w:val="0038206F"/>
    <w:rsid w:val="00382437"/>
    <w:rsid w:val="00382569"/>
    <w:rsid w:val="00382699"/>
    <w:rsid w:val="0038292E"/>
    <w:rsid w:val="00382C54"/>
    <w:rsid w:val="00382F03"/>
    <w:rsid w:val="00382FB6"/>
    <w:rsid w:val="003832EB"/>
    <w:rsid w:val="0038335C"/>
    <w:rsid w:val="003835FA"/>
    <w:rsid w:val="00383B26"/>
    <w:rsid w:val="00384268"/>
    <w:rsid w:val="003842FE"/>
    <w:rsid w:val="00384CFE"/>
    <w:rsid w:val="00385076"/>
    <w:rsid w:val="00385B76"/>
    <w:rsid w:val="00385F4D"/>
    <w:rsid w:val="003860F3"/>
    <w:rsid w:val="0038672E"/>
    <w:rsid w:val="00386944"/>
    <w:rsid w:val="00386980"/>
    <w:rsid w:val="00386C50"/>
    <w:rsid w:val="00386D1C"/>
    <w:rsid w:val="00386DF8"/>
    <w:rsid w:val="00386F41"/>
    <w:rsid w:val="003870D3"/>
    <w:rsid w:val="003870EF"/>
    <w:rsid w:val="00387605"/>
    <w:rsid w:val="0038772F"/>
    <w:rsid w:val="00387757"/>
    <w:rsid w:val="003877CD"/>
    <w:rsid w:val="00387A38"/>
    <w:rsid w:val="00387EC7"/>
    <w:rsid w:val="003900B9"/>
    <w:rsid w:val="00390751"/>
    <w:rsid w:val="003907D6"/>
    <w:rsid w:val="00390C9F"/>
    <w:rsid w:val="00390D20"/>
    <w:rsid w:val="00390EB1"/>
    <w:rsid w:val="00390FB6"/>
    <w:rsid w:val="003916D3"/>
    <w:rsid w:val="0039184C"/>
    <w:rsid w:val="003919B8"/>
    <w:rsid w:val="00391D58"/>
    <w:rsid w:val="00391DB5"/>
    <w:rsid w:val="0039202F"/>
    <w:rsid w:val="00392313"/>
    <w:rsid w:val="0039234B"/>
    <w:rsid w:val="003928AD"/>
    <w:rsid w:val="00392919"/>
    <w:rsid w:val="00392985"/>
    <w:rsid w:val="0039316C"/>
    <w:rsid w:val="00393263"/>
    <w:rsid w:val="00393348"/>
    <w:rsid w:val="00393815"/>
    <w:rsid w:val="003938F6"/>
    <w:rsid w:val="00393B3B"/>
    <w:rsid w:val="00393DCD"/>
    <w:rsid w:val="00393F5D"/>
    <w:rsid w:val="003940C5"/>
    <w:rsid w:val="003940E0"/>
    <w:rsid w:val="0039418F"/>
    <w:rsid w:val="0039434F"/>
    <w:rsid w:val="00394E6C"/>
    <w:rsid w:val="0039506A"/>
    <w:rsid w:val="0039511F"/>
    <w:rsid w:val="0039529D"/>
    <w:rsid w:val="00395308"/>
    <w:rsid w:val="00395898"/>
    <w:rsid w:val="003959CC"/>
    <w:rsid w:val="00395B19"/>
    <w:rsid w:val="00395D00"/>
    <w:rsid w:val="00395EE4"/>
    <w:rsid w:val="0039641F"/>
    <w:rsid w:val="00396475"/>
    <w:rsid w:val="003966CC"/>
    <w:rsid w:val="00396A3D"/>
    <w:rsid w:val="00396C26"/>
    <w:rsid w:val="00397767"/>
    <w:rsid w:val="003977D9"/>
    <w:rsid w:val="0039790C"/>
    <w:rsid w:val="00397A3B"/>
    <w:rsid w:val="00397A79"/>
    <w:rsid w:val="00397BF7"/>
    <w:rsid w:val="00397C67"/>
    <w:rsid w:val="00397C68"/>
    <w:rsid w:val="00397E3F"/>
    <w:rsid w:val="00397EBA"/>
    <w:rsid w:val="00397ECA"/>
    <w:rsid w:val="00397F58"/>
    <w:rsid w:val="00397FFC"/>
    <w:rsid w:val="003A003D"/>
    <w:rsid w:val="003A0108"/>
    <w:rsid w:val="003A04CF"/>
    <w:rsid w:val="003A0802"/>
    <w:rsid w:val="003A08CB"/>
    <w:rsid w:val="003A0B7F"/>
    <w:rsid w:val="003A1047"/>
    <w:rsid w:val="003A1B3F"/>
    <w:rsid w:val="003A1BD2"/>
    <w:rsid w:val="003A1DA5"/>
    <w:rsid w:val="003A2B9E"/>
    <w:rsid w:val="003A2CC1"/>
    <w:rsid w:val="003A2E8E"/>
    <w:rsid w:val="003A3088"/>
    <w:rsid w:val="003A32F2"/>
    <w:rsid w:val="003A331C"/>
    <w:rsid w:val="003A375E"/>
    <w:rsid w:val="003A385C"/>
    <w:rsid w:val="003A3A79"/>
    <w:rsid w:val="003A3BB8"/>
    <w:rsid w:val="003A402D"/>
    <w:rsid w:val="003A419A"/>
    <w:rsid w:val="003A4250"/>
    <w:rsid w:val="003A436B"/>
    <w:rsid w:val="003A466E"/>
    <w:rsid w:val="003A4743"/>
    <w:rsid w:val="003A489C"/>
    <w:rsid w:val="003A4965"/>
    <w:rsid w:val="003A4E9E"/>
    <w:rsid w:val="003A4F65"/>
    <w:rsid w:val="003A4F72"/>
    <w:rsid w:val="003A4FB6"/>
    <w:rsid w:val="003A5013"/>
    <w:rsid w:val="003A5188"/>
    <w:rsid w:val="003A5261"/>
    <w:rsid w:val="003A52A8"/>
    <w:rsid w:val="003A52C7"/>
    <w:rsid w:val="003A52C8"/>
    <w:rsid w:val="003A5312"/>
    <w:rsid w:val="003A571D"/>
    <w:rsid w:val="003A5AF4"/>
    <w:rsid w:val="003A5F7B"/>
    <w:rsid w:val="003A6024"/>
    <w:rsid w:val="003A603C"/>
    <w:rsid w:val="003A6257"/>
    <w:rsid w:val="003A64D1"/>
    <w:rsid w:val="003A6516"/>
    <w:rsid w:val="003A6714"/>
    <w:rsid w:val="003A6904"/>
    <w:rsid w:val="003A69ED"/>
    <w:rsid w:val="003A6A65"/>
    <w:rsid w:val="003A6E97"/>
    <w:rsid w:val="003A6FE8"/>
    <w:rsid w:val="003A70CA"/>
    <w:rsid w:val="003A7426"/>
    <w:rsid w:val="003A75D8"/>
    <w:rsid w:val="003A7714"/>
    <w:rsid w:val="003A787B"/>
    <w:rsid w:val="003A7AD4"/>
    <w:rsid w:val="003A7D78"/>
    <w:rsid w:val="003A7DDA"/>
    <w:rsid w:val="003A7EBD"/>
    <w:rsid w:val="003B007D"/>
    <w:rsid w:val="003B00C1"/>
    <w:rsid w:val="003B04F1"/>
    <w:rsid w:val="003B0679"/>
    <w:rsid w:val="003B06BE"/>
    <w:rsid w:val="003B0AFD"/>
    <w:rsid w:val="003B1074"/>
    <w:rsid w:val="003B14F5"/>
    <w:rsid w:val="003B1575"/>
    <w:rsid w:val="003B16D6"/>
    <w:rsid w:val="003B1813"/>
    <w:rsid w:val="003B1B84"/>
    <w:rsid w:val="003B1D53"/>
    <w:rsid w:val="003B1ED2"/>
    <w:rsid w:val="003B1F4E"/>
    <w:rsid w:val="003B2681"/>
    <w:rsid w:val="003B268A"/>
    <w:rsid w:val="003B2738"/>
    <w:rsid w:val="003B28D0"/>
    <w:rsid w:val="003B2BE6"/>
    <w:rsid w:val="003B2F65"/>
    <w:rsid w:val="003B32D1"/>
    <w:rsid w:val="003B361E"/>
    <w:rsid w:val="003B3977"/>
    <w:rsid w:val="003B3DA2"/>
    <w:rsid w:val="003B4058"/>
    <w:rsid w:val="003B41A3"/>
    <w:rsid w:val="003B469C"/>
    <w:rsid w:val="003B46B5"/>
    <w:rsid w:val="003B4706"/>
    <w:rsid w:val="003B4917"/>
    <w:rsid w:val="003B4925"/>
    <w:rsid w:val="003B50F7"/>
    <w:rsid w:val="003B528E"/>
    <w:rsid w:val="003B57FE"/>
    <w:rsid w:val="003B5A4E"/>
    <w:rsid w:val="003B5C2E"/>
    <w:rsid w:val="003B6223"/>
    <w:rsid w:val="003B62CD"/>
    <w:rsid w:val="003B6572"/>
    <w:rsid w:val="003B66BE"/>
    <w:rsid w:val="003B6CEE"/>
    <w:rsid w:val="003B6D43"/>
    <w:rsid w:val="003B6D8C"/>
    <w:rsid w:val="003B6D90"/>
    <w:rsid w:val="003B6E69"/>
    <w:rsid w:val="003B6FB2"/>
    <w:rsid w:val="003B706F"/>
    <w:rsid w:val="003B7185"/>
    <w:rsid w:val="003B74B1"/>
    <w:rsid w:val="003B76AB"/>
    <w:rsid w:val="003B7970"/>
    <w:rsid w:val="003B7BEE"/>
    <w:rsid w:val="003B7CD2"/>
    <w:rsid w:val="003B7E81"/>
    <w:rsid w:val="003C0C68"/>
    <w:rsid w:val="003C0EFA"/>
    <w:rsid w:val="003C0FE1"/>
    <w:rsid w:val="003C1044"/>
    <w:rsid w:val="003C14B1"/>
    <w:rsid w:val="003C1749"/>
    <w:rsid w:val="003C1AC9"/>
    <w:rsid w:val="003C1C8A"/>
    <w:rsid w:val="003C228A"/>
    <w:rsid w:val="003C22F1"/>
    <w:rsid w:val="003C2647"/>
    <w:rsid w:val="003C2D0D"/>
    <w:rsid w:val="003C2FAB"/>
    <w:rsid w:val="003C3267"/>
    <w:rsid w:val="003C3580"/>
    <w:rsid w:val="003C39CD"/>
    <w:rsid w:val="003C3C73"/>
    <w:rsid w:val="003C3D71"/>
    <w:rsid w:val="003C3ECB"/>
    <w:rsid w:val="003C3F11"/>
    <w:rsid w:val="003C43BB"/>
    <w:rsid w:val="003C44BB"/>
    <w:rsid w:val="003C45B2"/>
    <w:rsid w:val="003C478D"/>
    <w:rsid w:val="003C4E89"/>
    <w:rsid w:val="003C4F9A"/>
    <w:rsid w:val="003C5004"/>
    <w:rsid w:val="003C51AF"/>
    <w:rsid w:val="003C5322"/>
    <w:rsid w:val="003C5336"/>
    <w:rsid w:val="003C570C"/>
    <w:rsid w:val="003C6257"/>
    <w:rsid w:val="003C634A"/>
    <w:rsid w:val="003C637C"/>
    <w:rsid w:val="003C6907"/>
    <w:rsid w:val="003C6C81"/>
    <w:rsid w:val="003C6CAF"/>
    <w:rsid w:val="003C6EC6"/>
    <w:rsid w:val="003C71FE"/>
    <w:rsid w:val="003C772C"/>
    <w:rsid w:val="003C7764"/>
    <w:rsid w:val="003C782C"/>
    <w:rsid w:val="003C7A77"/>
    <w:rsid w:val="003C7B01"/>
    <w:rsid w:val="003C7BC6"/>
    <w:rsid w:val="003C7ED7"/>
    <w:rsid w:val="003D023E"/>
    <w:rsid w:val="003D05AF"/>
    <w:rsid w:val="003D0A02"/>
    <w:rsid w:val="003D0A0C"/>
    <w:rsid w:val="003D0C2E"/>
    <w:rsid w:val="003D1003"/>
    <w:rsid w:val="003D19EF"/>
    <w:rsid w:val="003D2053"/>
    <w:rsid w:val="003D20E4"/>
    <w:rsid w:val="003D23C7"/>
    <w:rsid w:val="003D2438"/>
    <w:rsid w:val="003D257C"/>
    <w:rsid w:val="003D25F9"/>
    <w:rsid w:val="003D262F"/>
    <w:rsid w:val="003D2794"/>
    <w:rsid w:val="003D2926"/>
    <w:rsid w:val="003D2928"/>
    <w:rsid w:val="003D2D61"/>
    <w:rsid w:val="003D31B8"/>
    <w:rsid w:val="003D33EC"/>
    <w:rsid w:val="003D3478"/>
    <w:rsid w:val="003D34A7"/>
    <w:rsid w:val="003D3513"/>
    <w:rsid w:val="003D3665"/>
    <w:rsid w:val="003D3672"/>
    <w:rsid w:val="003D36FE"/>
    <w:rsid w:val="003D3B4F"/>
    <w:rsid w:val="003D3BBE"/>
    <w:rsid w:val="003D40AE"/>
    <w:rsid w:val="003D4221"/>
    <w:rsid w:val="003D4443"/>
    <w:rsid w:val="003D45F8"/>
    <w:rsid w:val="003D485D"/>
    <w:rsid w:val="003D497E"/>
    <w:rsid w:val="003D4B2F"/>
    <w:rsid w:val="003D4BBE"/>
    <w:rsid w:val="003D4C51"/>
    <w:rsid w:val="003D4E63"/>
    <w:rsid w:val="003D4FD8"/>
    <w:rsid w:val="003D5423"/>
    <w:rsid w:val="003D5691"/>
    <w:rsid w:val="003D5735"/>
    <w:rsid w:val="003D5883"/>
    <w:rsid w:val="003D5B2A"/>
    <w:rsid w:val="003D5B2D"/>
    <w:rsid w:val="003D6067"/>
    <w:rsid w:val="003D6394"/>
    <w:rsid w:val="003D6591"/>
    <w:rsid w:val="003D6695"/>
    <w:rsid w:val="003D68BB"/>
    <w:rsid w:val="003D6928"/>
    <w:rsid w:val="003D6B7D"/>
    <w:rsid w:val="003D6E9F"/>
    <w:rsid w:val="003D71E3"/>
    <w:rsid w:val="003D7269"/>
    <w:rsid w:val="003D7328"/>
    <w:rsid w:val="003D7637"/>
    <w:rsid w:val="003D7850"/>
    <w:rsid w:val="003D7866"/>
    <w:rsid w:val="003D7D48"/>
    <w:rsid w:val="003E006E"/>
    <w:rsid w:val="003E01BE"/>
    <w:rsid w:val="003E020C"/>
    <w:rsid w:val="003E05C7"/>
    <w:rsid w:val="003E0BCB"/>
    <w:rsid w:val="003E0CA3"/>
    <w:rsid w:val="003E0FAC"/>
    <w:rsid w:val="003E0FDE"/>
    <w:rsid w:val="003E1079"/>
    <w:rsid w:val="003E138E"/>
    <w:rsid w:val="003E1398"/>
    <w:rsid w:val="003E1489"/>
    <w:rsid w:val="003E1671"/>
    <w:rsid w:val="003E16A6"/>
    <w:rsid w:val="003E16AF"/>
    <w:rsid w:val="003E16E0"/>
    <w:rsid w:val="003E16F8"/>
    <w:rsid w:val="003E1BA8"/>
    <w:rsid w:val="003E1C53"/>
    <w:rsid w:val="003E1E25"/>
    <w:rsid w:val="003E1FB5"/>
    <w:rsid w:val="003E20C7"/>
    <w:rsid w:val="003E20E4"/>
    <w:rsid w:val="003E2551"/>
    <w:rsid w:val="003E2BAD"/>
    <w:rsid w:val="003E2CD9"/>
    <w:rsid w:val="003E331C"/>
    <w:rsid w:val="003E334A"/>
    <w:rsid w:val="003E3B92"/>
    <w:rsid w:val="003E3D63"/>
    <w:rsid w:val="003E3EE7"/>
    <w:rsid w:val="003E41E1"/>
    <w:rsid w:val="003E466A"/>
    <w:rsid w:val="003E4B23"/>
    <w:rsid w:val="003E4BC2"/>
    <w:rsid w:val="003E4D6B"/>
    <w:rsid w:val="003E534C"/>
    <w:rsid w:val="003E5385"/>
    <w:rsid w:val="003E56EF"/>
    <w:rsid w:val="003E5948"/>
    <w:rsid w:val="003E5A23"/>
    <w:rsid w:val="003E5D89"/>
    <w:rsid w:val="003E5F41"/>
    <w:rsid w:val="003E5F4B"/>
    <w:rsid w:val="003E5FF7"/>
    <w:rsid w:val="003E63FD"/>
    <w:rsid w:val="003E6457"/>
    <w:rsid w:val="003E654E"/>
    <w:rsid w:val="003E6676"/>
    <w:rsid w:val="003E6D7D"/>
    <w:rsid w:val="003E6F80"/>
    <w:rsid w:val="003E7030"/>
    <w:rsid w:val="003E74FC"/>
    <w:rsid w:val="003E7939"/>
    <w:rsid w:val="003E79F0"/>
    <w:rsid w:val="003E7FF4"/>
    <w:rsid w:val="003F01D8"/>
    <w:rsid w:val="003F047C"/>
    <w:rsid w:val="003F0778"/>
    <w:rsid w:val="003F089B"/>
    <w:rsid w:val="003F0B6D"/>
    <w:rsid w:val="003F0BA5"/>
    <w:rsid w:val="003F0C85"/>
    <w:rsid w:val="003F0F80"/>
    <w:rsid w:val="003F0FEE"/>
    <w:rsid w:val="003F1327"/>
    <w:rsid w:val="003F134F"/>
    <w:rsid w:val="003F1964"/>
    <w:rsid w:val="003F1A25"/>
    <w:rsid w:val="003F1AFD"/>
    <w:rsid w:val="003F1B04"/>
    <w:rsid w:val="003F1DB6"/>
    <w:rsid w:val="003F2039"/>
    <w:rsid w:val="003F20BB"/>
    <w:rsid w:val="003F221E"/>
    <w:rsid w:val="003F23E8"/>
    <w:rsid w:val="003F25D4"/>
    <w:rsid w:val="003F294D"/>
    <w:rsid w:val="003F29E3"/>
    <w:rsid w:val="003F2BAF"/>
    <w:rsid w:val="003F2E13"/>
    <w:rsid w:val="003F30F8"/>
    <w:rsid w:val="003F317C"/>
    <w:rsid w:val="003F3219"/>
    <w:rsid w:val="003F33E9"/>
    <w:rsid w:val="003F34A7"/>
    <w:rsid w:val="003F372A"/>
    <w:rsid w:val="003F3801"/>
    <w:rsid w:val="003F3ABA"/>
    <w:rsid w:val="003F3BCD"/>
    <w:rsid w:val="003F3CD7"/>
    <w:rsid w:val="003F3F98"/>
    <w:rsid w:val="003F415E"/>
    <w:rsid w:val="003F43E2"/>
    <w:rsid w:val="003F469E"/>
    <w:rsid w:val="003F48EC"/>
    <w:rsid w:val="003F4A7D"/>
    <w:rsid w:val="003F4BF9"/>
    <w:rsid w:val="003F4F95"/>
    <w:rsid w:val="003F5318"/>
    <w:rsid w:val="003F5371"/>
    <w:rsid w:val="003F55FE"/>
    <w:rsid w:val="003F565F"/>
    <w:rsid w:val="003F56D4"/>
    <w:rsid w:val="003F5A2F"/>
    <w:rsid w:val="003F5B55"/>
    <w:rsid w:val="003F5CDE"/>
    <w:rsid w:val="003F6441"/>
    <w:rsid w:val="003F64EC"/>
    <w:rsid w:val="003F6648"/>
    <w:rsid w:val="003F6750"/>
    <w:rsid w:val="003F6809"/>
    <w:rsid w:val="003F6925"/>
    <w:rsid w:val="003F6C92"/>
    <w:rsid w:val="003F6DCD"/>
    <w:rsid w:val="003F6E19"/>
    <w:rsid w:val="003F6ED2"/>
    <w:rsid w:val="003F76BC"/>
    <w:rsid w:val="003F78B3"/>
    <w:rsid w:val="003F7B62"/>
    <w:rsid w:val="003F7C3A"/>
    <w:rsid w:val="003F7DB2"/>
    <w:rsid w:val="0040001C"/>
    <w:rsid w:val="00400744"/>
    <w:rsid w:val="0040088E"/>
    <w:rsid w:val="004008D5"/>
    <w:rsid w:val="00400C31"/>
    <w:rsid w:val="00400CAE"/>
    <w:rsid w:val="0040111D"/>
    <w:rsid w:val="00401347"/>
    <w:rsid w:val="00401452"/>
    <w:rsid w:val="00401756"/>
    <w:rsid w:val="004017A3"/>
    <w:rsid w:val="00401962"/>
    <w:rsid w:val="004022FE"/>
    <w:rsid w:val="0040267E"/>
    <w:rsid w:val="004032F9"/>
    <w:rsid w:val="004034C8"/>
    <w:rsid w:val="00403540"/>
    <w:rsid w:val="00403657"/>
    <w:rsid w:val="00403C88"/>
    <w:rsid w:val="00403E67"/>
    <w:rsid w:val="00403E6E"/>
    <w:rsid w:val="00404067"/>
    <w:rsid w:val="00404091"/>
    <w:rsid w:val="00404100"/>
    <w:rsid w:val="00404348"/>
    <w:rsid w:val="00404B8E"/>
    <w:rsid w:val="00404D63"/>
    <w:rsid w:val="00405020"/>
    <w:rsid w:val="004053B9"/>
    <w:rsid w:val="004053C8"/>
    <w:rsid w:val="004058B6"/>
    <w:rsid w:val="00405C4D"/>
    <w:rsid w:val="00405E3B"/>
    <w:rsid w:val="00405E94"/>
    <w:rsid w:val="00405FC6"/>
    <w:rsid w:val="0040601E"/>
    <w:rsid w:val="004064AC"/>
    <w:rsid w:val="004068DD"/>
    <w:rsid w:val="00406A66"/>
    <w:rsid w:val="00406C82"/>
    <w:rsid w:val="00406D72"/>
    <w:rsid w:val="00406E3E"/>
    <w:rsid w:val="0040734D"/>
    <w:rsid w:val="004074AB"/>
    <w:rsid w:val="00407AFE"/>
    <w:rsid w:val="00407B38"/>
    <w:rsid w:val="00407C87"/>
    <w:rsid w:val="00407CEE"/>
    <w:rsid w:val="00410355"/>
    <w:rsid w:val="004103A7"/>
    <w:rsid w:val="0041084F"/>
    <w:rsid w:val="00410DD9"/>
    <w:rsid w:val="0041126A"/>
    <w:rsid w:val="0041154A"/>
    <w:rsid w:val="0041160C"/>
    <w:rsid w:val="004119BF"/>
    <w:rsid w:val="00411A88"/>
    <w:rsid w:val="004120D3"/>
    <w:rsid w:val="00412527"/>
    <w:rsid w:val="0041263C"/>
    <w:rsid w:val="00412A5D"/>
    <w:rsid w:val="00412FAD"/>
    <w:rsid w:val="00412FDE"/>
    <w:rsid w:val="00413096"/>
    <w:rsid w:val="00413194"/>
    <w:rsid w:val="0041344F"/>
    <w:rsid w:val="00413902"/>
    <w:rsid w:val="00413AF9"/>
    <w:rsid w:val="00413DAD"/>
    <w:rsid w:val="00413E9E"/>
    <w:rsid w:val="00413F81"/>
    <w:rsid w:val="004143FC"/>
    <w:rsid w:val="00414556"/>
    <w:rsid w:val="00414788"/>
    <w:rsid w:val="00414A8B"/>
    <w:rsid w:val="00414BA2"/>
    <w:rsid w:val="00414CA3"/>
    <w:rsid w:val="00414CFC"/>
    <w:rsid w:val="00414D76"/>
    <w:rsid w:val="00414E85"/>
    <w:rsid w:val="004152FC"/>
    <w:rsid w:val="004154C1"/>
    <w:rsid w:val="00415B0B"/>
    <w:rsid w:val="00415DAE"/>
    <w:rsid w:val="00415E27"/>
    <w:rsid w:val="00416030"/>
    <w:rsid w:val="004160B5"/>
    <w:rsid w:val="0041611C"/>
    <w:rsid w:val="004161C9"/>
    <w:rsid w:val="004163AC"/>
    <w:rsid w:val="00416625"/>
    <w:rsid w:val="004166AC"/>
    <w:rsid w:val="0041678A"/>
    <w:rsid w:val="00416BCC"/>
    <w:rsid w:val="00416DB9"/>
    <w:rsid w:val="00416E7B"/>
    <w:rsid w:val="00416EA4"/>
    <w:rsid w:val="00416ED9"/>
    <w:rsid w:val="0041769A"/>
    <w:rsid w:val="00417AD0"/>
    <w:rsid w:val="00417C54"/>
    <w:rsid w:val="00417FBC"/>
    <w:rsid w:val="0042035D"/>
    <w:rsid w:val="004209B9"/>
    <w:rsid w:val="00420A58"/>
    <w:rsid w:val="00420B1F"/>
    <w:rsid w:val="00420BAB"/>
    <w:rsid w:val="00421028"/>
    <w:rsid w:val="00421071"/>
    <w:rsid w:val="004213C1"/>
    <w:rsid w:val="004213CE"/>
    <w:rsid w:val="004213DA"/>
    <w:rsid w:val="00421B13"/>
    <w:rsid w:val="00421B63"/>
    <w:rsid w:val="00421C0A"/>
    <w:rsid w:val="00421DF8"/>
    <w:rsid w:val="00421F83"/>
    <w:rsid w:val="004223DF"/>
    <w:rsid w:val="0042267A"/>
    <w:rsid w:val="004226D4"/>
    <w:rsid w:val="004229B6"/>
    <w:rsid w:val="00422A68"/>
    <w:rsid w:val="00422B2C"/>
    <w:rsid w:val="00423437"/>
    <w:rsid w:val="004235BF"/>
    <w:rsid w:val="004239FB"/>
    <w:rsid w:val="00423B06"/>
    <w:rsid w:val="00423C37"/>
    <w:rsid w:val="00423C43"/>
    <w:rsid w:val="00423D1D"/>
    <w:rsid w:val="004240C5"/>
    <w:rsid w:val="0042416C"/>
    <w:rsid w:val="004242F7"/>
    <w:rsid w:val="00424424"/>
    <w:rsid w:val="004244A1"/>
    <w:rsid w:val="0042465A"/>
    <w:rsid w:val="0042475E"/>
    <w:rsid w:val="00424AA8"/>
    <w:rsid w:val="00424AB6"/>
    <w:rsid w:val="004251F6"/>
    <w:rsid w:val="00425276"/>
    <w:rsid w:val="00425663"/>
    <w:rsid w:val="004256ED"/>
    <w:rsid w:val="004257B1"/>
    <w:rsid w:val="004257D5"/>
    <w:rsid w:val="00425B10"/>
    <w:rsid w:val="00425BCC"/>
    <w:rsid w:val="00425BDB"/>
    <w:rsid w:val="00425DD1"/>
    <w:rsid w:val="00425E4D"/>
    <w:rsid w:val="0042653C"/>
    <w:rsid w:val="00426A71"/>
    <w:rsid w:val="00426BEB"/>
    <w:rsid w:val="00426D3B"/>
    <w:rsid w:val="00426D6C"/>
    <w:rsid w:val="00427052"/>
    <w:rsid w:val="004270AE"/>
    <w:rsid w:val="004271F6"/>
    <w:rsid w:val="0042727D"/>
    <w:rsid w:val="0042745D"/>
    <w:rsid w:val="004275E3"/>
    <w:rsid w:val="00427AEF"/>
    <w:rsid w:val="00427B67"/>
    <w:rsid w:val="00427E86"/>
    <w:rsid w:val="00427F70"/>
    <w:rsid w:val="00430092"/>
    <w:rsid w:val="004300E5"/>
    <w:rsid w:val="004307C9"/>
    <w:rsid w:val="0043091F"/>
    <w:rsid w:val="00430A18"/>
    <w:rsid w:val="00430AA9"/>
    <w:rsid w:val="00430C29"/>
    <w:rsid w:val="00430C98"/>
    <w:rsid w:val="00430E28"/>
    <w:rsid w:val="00430FAE"/>
    <w:rsid w:val="004313E7"/>
    <w:rsid w:val="004314AD"/>
    <w:rsid w:val="00431798"/>
    <w:rsid w:val="004318F3"/>
    <w:rsid w:val="00431CAB"/>
    <w:rsid w:val="00431D36"/>
    <w:rsid w:val="00431DBA"/>
    <w:rsid w:val="00431E24"/>
    <w:rsid w:val="00431EE0"/>
    <w:rsid w:val="00431F82"/>
    <w:rsid w:val="0043210A"/>
    <w:rsid w:val="004322C5"/>
    <w:rsid w:val="0043253F"/>
    <w:rsid w:val="0043254F"/>
    <w:rsid w:val="00432AE5"/>
    <w:rsid w:val="00432EB9"/>
    <w:rsid w:val="00432FD0"/>
    <w:rsid w:val="00433186"/>
    <w:rsid w:val="00433250"/>
    <w:rsid w:val="004334B1"/>
    <w:rsid w:val="004336FE"/>
    <w:rsid w:val="004339DA"/>
    <w:rsid w:val="00433A23"/>
    <w:rsid w:val="00433E00"/>
    <w:rsid w:val="00433EA4"/>
    <w:rsid w:val="00434517"/>
    <w:rsid w:val="004346A1"/>
    <w:rsid w:val="004347C7"/>
    <w:rsid w:val="004348BC"/>
    <w:rsid w:val="004348BF"/>
    <w:rsid w:val="00434C2D"/>
    <w:rsid w:val="004350B7"/>
    <w:rsid w:val="00435141"/>
    <w:rsid w:val="00435154"/>
    <w:rsid w:val="0043534A"/>
    <w:rsid w:val="00435604"/>
    <w:rsid w:val="0043579B"/>
    <w:rsid w:val="00435851"/>
    <w:rsid w:val="00435AB0"/>
    <w:rsid w:val="00435BF4"/>
    <w:rsid w:val="00435C2F"/>
    <w:rsid w:val="00435FBE"/>
    <w:rsid w:val="004364FB"/>
    <w:rsid w:val="004369DC"/>
    <w:rsid w:val="00436E87"/>
    <w:rsid w:val="00436FAD"/>
    <w:rsid w:val="0043700F"/>
    <w:rsid w:val="00437042"/>
    <w:rsid w:val="00437348"/>
    <w:rsid w:val="00437396"/>
    <w:rsid w:val="004376F5"/>
    <w:rsid w:val="00437CE5"/>
    <w:rsid w:val="00437F16"/>
    <w:rsid w:val="004400A0"/>
    <w:rsid w:val="00440408"/>
    <w:rsid w:val="004404BE"/>
    <w:rsid w:val="004406E6"/>
    <w:rsid w:val="00440DE4"/>
    <w:rsid w:val="00441029"/>
    <w:rsid w:val="004410CA"/>
    <w:rsid w:val="00441360"/>
    <w:rsid w:val="004413F4"/>
    <w:rsid w:val="004418F2"/>
    <w:rsid w:val="004419C1"/>
    <w:rsid w:val="00441B48"/>
    <w:rsid w:val="00441B4C"/>
    <w:rsid w:val="00441D12"/>
    <w:rsid w:val="00442187"/>
    <w:rsid w:val="004423EC"/>
    <w:rsid w:val="00442400"/>
    <w:rsid w:val="0044243A"/>
    <w:rsid w:val="00442597"/>
    <w:rsid w:val="00442C2B"/>
    <w:rsid w:val="00442D7A"/>
    <w:rsid w:val="00442E6F"/>
    <w:rsid w:val="00442F89"/>
    <w:rsid w:val="004432D5"/>
    <w:rsid w:val="00443432"/>
    <w:rsid w:val="00443597"/>
    <w:rsid w:val="0044395C"/>
    <w:rsid w:val="00443FDF"/>
    <w:rsid w:val="00444035"/>
    <w:rsid w:val="00444149"/>
    <w:rsid w:val="0044435E"/>
    <w:rsid w:val="004443DF"/>
    <w:rsid w:val="00444467"/>
    <w:rsid w:val="004444F3"/>
    <w:rsid w:val="00444530"/>
    <w:rsid w:val="004445FF"/>
    <w:rsid w:val="004448C7"/>
    <w:rsid w:val="00444904"/>
    <w:rsid w:val="00444AD8"/>
    <w:rsid w:val="00444BF2"/>
    <w:rsid w:val="00444D20"/>
    <w:rsid w:val="00444D3E"/>
    <w:rsid w:val="00444F2C"/>
    <w:rsid w:val="0044501F"/>
    <w:rsid w:val="00445479"/>
    <w:rsid w:val="004457C5"/>
    <w:rsid w:val="00445B35"/>
    <w:rsid w:val="0044612C"/>
    <w:rsid w:val="004463B0"/>
    <w:rsid w:val="004467E3"/>
    <w:rsid w:val="004467ED"/>
    <w:rsid w:val="00446870"/>
    <w:rsid w:val="00446967"/>
    <w:rsid w:val="00446B26"/>
    <w:rsid w:val="00446DFA"/>
    <w:rsid w:val="00446EAC"/>
    <w:rsid w:val="00446EFD"/>
    <w:rsid w:val="00447106"/>
    <w:rsid w:val="0044717B"/>
    <w:rsid w:val="004471B7"/>
    <w:rsid w:val="00447298"/>
    <w:rsid w:val="00447795"/>
    <w:rsid w:val="004478A3"/>
    <w:rsid w:val="00450175"/>
    <w:rsid w:val="0045021E"/>
    <w:rsid w:val="00450495"/>
    <w:rsid w:val="0045075C"/>
    <w:rsid w:val="004507BE"/>
    <w:rsid w:val="004509C5"/>
    <w:rsid w:val="00450E8B"/>
    <w:rsid w:val="0045129A"/>
    <w:rsid w:val="004514D0"/>
    <w:rsid w:val="0045167B"/>
    <w:rsid w:val="004517C8"/>
    <w:rsid w:val="00451DF9"/>
    <w:rsid w:val="004521E1"/>
    <w:rsid w:val="00452261"/>
    <w:rsid w:val="004522B2"/>
    <w:rsid w:val="004522B5"/>
    <w:rsid w:val="0045235D"/>
    <w:rsid w:val="004523F8"/>
    <w:rsid w:val="004524F8"/>
    <w:rsid w:val="00452567"/>
    <w:rsid w:val="0045278F"/>
    <w:rsid w:val="0045331B"/>
    <w:rsid w:val="0045364D"/>
    <w:rsid w:val="00453853"/>
    <w:rsid w:val="0045390E"/>
    <w:rsid w:val="00453C0E"/>
    <w:rsid w:val="00453C54"/>
    <w:rsid w:val="00454315"/>
    <w:rsid w:val="00454508"/>
    <w:rsid w:val="004545DB"/>
    <w:rsid w:val="0045473C"/>
    <w:rsid w:val="0045474F"/>
    <w:rsid w:val="004547B0"/>
    <w:rsid w:val="00454937"/>
    <w:rsid w:val="00454949"/>
    <w:rsid w:val="004549D7"/>
    <w:rsid w:val="00454A6C"/>
    <w:rsid w:val="00454B85"/>
    <w:rsid w:val="00454BBC"/>
    <w:rsid w:val="00454D52"/>
    <w:rsid w:val="00454F7E"/>
    <w:rsid w:val="0045522A"/>
    <w:rsid w:val="0045530A"/>
    <w:rsid w:val="0045545C"/>
    <w:rsid w:val="00455531"/>
    <w:rsid w:val="004555F1"/>
    <w:rsid w:val="00455793"/>
    <w:rsid w:val="004558B4"/>
    <w:rsid w:val="00455E86"/>
    <w:rsid w:val="0045624E"/>
    <w:rsid w:val="004568CC"/>
    <w:rsid w:val="00456D6A"/>
    <w:rsid w:val="00456E53"/>
    <w:rsid w:val="00456F19"/>
    <w:rsid w:val="00456F61"/>
    <w:rsid w:val="00457080"/>
    <w:rsid w:val="0045708E"/>
    <w:rsid w:val="004571B4"/>
    <w:rsid w:val="004574F8"/>
    <w:rsid w:val="004578EF"/>
    <w:rsid w:val="00457A4F"/>
    <w:rsid w:val="00457C8B"/>
    <w:rsid w:val="00457DB4"/>
    <w:rsid w:val="00460095"/>
    <w:rsid w:val="004602B6"/>
    <w:rsid w:val="0046032B"/>
    <w:rsid w:val="00460447"/>
    <w:rsid w:val="00460855"/>
    <w:rsid w:val="0046087C"/>
    <w:rsid w:val="004608D3"/>
    <w:rsid w:val="00460951"/>
    <w:rsid w:val="00461019"/>
    <w:rsid w:val="0046134D"/>
    <w:rsid w:val="00461668"/>
    <w:rsid w:val="00461D85"/>
    <w:rsid w:val="00461EE5"/>
    <w:rsid w:val="00462301"/>
    <w:rsid w:val="004625B3"/>
    <w:rsid w:val="004628E0"/>
    <w:rsid w:val="00462C0D"/>
    <w:rsid w:val="00462E45"/>
    <w:rsid w:val="00462EE7"/>
    <w:rsid w:val="00463078"/>
    <w:rsid w:val="004630AB"/>
    <w:rsid w:val="00463453"/>
    <w:rsid w:val="004635BD"/>
    <w:rsid w:val="00463736"/>
    <w:rsid w:val="00463A16"/>
    <w:rsid w:val="00463AF1"/>
    <w:rsid w:val="00463E9F"/>
    <w:rsid w:val="0046467C"/>
    <w:rsid w:val="004646C3"/>
    <w:rsid w:val="00464BCB"/>
    <w:rsid w:val="00464C7A"/>
    <w:rsid w:val="00465848"/>
    <w:rsid w:val="00465E4A"/>
    <w:rsid w:val="00465E8A"/>
    <w:rsid w:val="00465FE1"/>
    <w:rsid w:val="0046603F"/>
    <w:rsid w:val="00466268"/>
    <w:rsid w:val="00466526"/>
    <w:rsid w:val="00466693"/>
    <w:rsid w:val="0046681E"/>
    <w:rsid w:val="00466C97"/>
    <w:rsid w:val="00466F85"/>
    <w:rsid w:val="004672C0"/>
    <w:rsid w:val="00467438"/>
    <w:rsid w:val="004675CE"/>
    <w:rsid w:val="00467EF9"/>
    <w:rsid w:val="00470037"/>
    <w:rsid w:val="00470099"/>
    <w:rsid w:val="004701D3"/>
    <w:rsid w:val="00470666"/>
    <w:rsid w:val="00470791"/>
    <w:rsid w:val="004708FE"/>
    <w:rsid w:val="00470954"/>
    <w:rsid w:val="004709B8"/>
    <w:rsid w:val="004709CC"/>
    <w:rsid w:val="00471059"/>
    <w:rsid w:val="00471536"/>
    <w:rsid w:val="00471676"/>
    <w:rsid w:val="0047175B"/>
    <w:rsid w:val="00471A1B"/>
    <w:rsid w:val="00471A74"/>
    <w:rsid w:val="00471C96"/>
    <w:rsid w:val="00471D06"/>
    <w:rsid w:val="00471F67"/>
    <w:rsid w:val="0047228E"/>
    <w:rsid w:val="0047237D"/>
    <w:rsid w:val="004724C4"/>
    <w:rsid w:val="0047272A"/>
    <w:rsid w:val="0047295C"/>
    <w:rsid w:val="00472995"/>
    <w:rsid w:val="00472D2C"/>
    <w:rsid w:val="00472EDF"/>
    <w:rsid w:val="004732B8"/>
    <w:rsid w:val="004734C1"/>
    <w:rsid w:val="0047380C"/>
    <w:rsid w:val="00473B1A"/>
    <w:rsid w:val="00473B7B"/>
    <w:rsid w:val="00474346"/>
    <w:rsid w:val="00474439"/>
    <w:rsid w:val="0047445E"/>
    <w:rsid w:val="00474956"/>
    <w:rsid w:val="00474A91"/>
    <w:rsid w:val="00474CDD"/>
    <w:rsid w:val="00474D87"/>
    <w:rsid w:val="00475113"/>
    <w:rsid w:val="00475166"/>
    <w:rsid w:val="00475349"/>
    <w:rsid w:val="0047534C"/>
    <w:rsid w:val="00475B73"/>
    <w:rsid w:val="00475E14"/>
    <w:rsid w:val="00475E79"/>
    <w:rsid w:val="00475F1D"/>
    <w:rsid w:val="004762EB"/>
    <w:rsid w:val="00476372"/>
    <w:rsid w:val="004765DF"/>
    <w:rsid w:val="004766C4"/>
    <w:rsid w:val="00476BC7"/>
    <w:rsid w:val="00477093"/>
    <w:rsid w:val="004771D3"/>
    <w:rsid w:val="004772A8"/>
    <w:rsid w:val="00477683"/>
    <w:rsid w:val="004776A7"/>
    <w:rsid w:val="004776D9"/>
    <w:rsid w:val="00477819"/>
    <w:rsid w:val="004779CD"/>
    <w:rsid w:val="00477C2D"/>
    <w:rsid w:val="00477DC4"/>
    <w:rsid w:val="004804F9"/>
    <w:rsid w:val="0048053B"/>
    <w:rsid w:val="00480A2A"/>
    <w:rsid w:val="00480B0B"/>
    <w:rsid w:val="00480BFA"/>
    <w:rsid w:val="00480C41"/>
    <w:rsid w:val="00480DD5"/>
    <w:rsid w:val="004811DA"/>
    <w:rsid w:val="0048152B"/>
    <w:rsid w:val="0048161E"/>
    <w:rsid w:val="00481873"/>
    <w:rsid w:val="00481B6F"/>
    <w:rsid w:val="00481BB0"/>
    <w:rsid w:val="00481D96"/>
    <w:rsid w:val="00481FB9"/>
    <w:rsid w:val="004820A8"/>
    <w:rsid w:val="004824DE"/>
    <w:rsid w:val="0048251E"/>
    <w:rsid w:val="004825FF"/>
    <w:rsid w:val="004826F0"/>
    <w:rsid w:val="00482773"/>
    <w:rsid w:val="00482AA0"/>
    <w:rsid w:val="00482D0D"/>
    <w:rsid w:val="00483752"/>
    <w:rsid w:val="004837A8"/>
    <w:rsid w:val="004838D3"/>
    <w:rsid w:val="00483CBD"/>
    <w:rsid w:val="00483D0E"/>
    <w:rsid w:val="00483F67"/>
    <w:rsid w:val="0048415B"/>
    <w:rsid w:val="00484197"/>
    <w:rsid w:val="0048429F"/>
    <w:rsid w:val="004848A4"/>
    <w:rsid w:val="00484F97"/>
    <w:rsid w:val="0048544F"/>
    <w:rsid w:val="004859D0"/>
    <w:rsid w:val="00485C36"/>
    <w:rsid w:val="00485DE0"/>
    <w:rsid w:val="00485E53"/>
    <w:rsid w:val="00485F31"/>
    <w:rsid w:val="00486307"/>
    <w:rsid w:val="00486490"/>
    <w:rsid w:val="004865AA"/>
    <w:rsid w:val="004866B4"/>
    <w:rsid w:val="00486728"/>
    <w:rsid w:val="004867CF"/>
    <w:rsid w:val="00486882"/>
    <w:rsid w:val="00486923"/>
    <w:rsid w:val="00486949"/>
    <w:rsid w:val="00486D6C"/>
    <w:rsid w:val="0048708D"/>
    <w:rsid w:val="00487659"/>
    <w:rsid w:val="00487C92"/>
    <w:rsid w:val="00487F40"/>
    <w:rsid w:val="00490098"/>
    <w:rsid w:val="004900BE"/>
    <w:rsid w:val="00490317"/>
    <w:rsid w:val="00490640"/>
    <w:rsid w:val="00490991"/>
    <w:rsid w:val="00490C33"/>
    <w:rsid w:val="00490E27"/>
    <w:rsid w:val="00491267"/>
    <w:rsid w:val="004913E5"/>
    <w:rsid w:val="004915D5"/>
    <w:rsid w:val="00491600"/>
    <w:rsid w:val="00491A87"/>
    <w:rsid w:val="00491ADE"/>
    <w:rsid w:val="00491AF0"/>
    <w:rsid w:val="00491D6A"/>
    <w:rsid w:val="00491D73"/>
    <w:rsid w:val="004921AE"/>
    <w:rsid w:val="00492649"/>
    <w:rsid w:val="004927F0"/>
    <w:rsid w:val="00492A8E"/>
    <w:rsid w:val="00492BBF"/>
    <w:rsid w:val="00492D33"/>
    <w:rsid w:val="00492FAF"/>
    <w:rsid w:val="0049307B"/>
    <w:rsid w:val="00493133"/>
    <w:rsid w:val="0049327C"/>
    <w:rsid w:val="0049350A"/>
    <w:rsid w:val="004935FB"/>
    <w:rsid w:val="00493624"/>
    <w:rsid w:val="00494422"/>
    <w:rsid w:val="004945E1"/>
    <w:rsid w:val="00494846"/>
    <w:rsid w:val="0049485B"/>
    <w:rsid w:val="004949BB"/>
    <w:rsid w:val="00494BF6"/>
    <w:rsid w:val="00494BFE"/>
    <w:rsid w:val="00494F8B"/>
    <w:rsid w:val="004952B2"/>
    <w:rsid w:val="004953C2"/>
    <w:rsid w:val="0049548E"/>
    <w:rsid w:val="004958AC"/>
    <w:rsid w:val="00495934"/>
    <w:rsid w:val="00495976"/>
    <w:rsid w:val="00495B41"/>
    <w:rsid w:val="00495D17"/>
    <w:rsid w:val="00496313"/>
    <w:rsid w:val="0049632B"/>
    <w:rsid w:val="004968F2"/>
    <w:rsid w:val="004969CE"/>
    <w:rsid w:val="00496B2A"/>
    <w:rsid w:val="00496D75"/>
    <w:rsid w:val="00496E53"/>
    <w:rsid w:val="0049700B"/>
    <w:rsid w:val="0049733D"/>
    <w:rsid w:val="0049759D"/>
    <w:rsid w:val="0049776D"/>
    <w:rsid w:val="00497A23"/>
    <w:rsid w:val="00497B8C"/>
    <w:rsid w:val="00497DF0"/>
    <w:rsid w:val="00497F66"/>
    <w:rsid w:val="004A0233"/>
    <w:rsid w:val="004A0CC8"/>
    <w:rsid w:val="004A10FE"/>
    <w:rsid w:val="004A14ED"/>
    <w:rsid w:val="004A150D"/>
    <w:rsid w:val="004A1629"/>
    <w:rsid w:val="004A1EB2"/>
    <w:rsid w:val="004A259A"/>
    <w:rsid w:val="004A25BE"/>
    <w:rsid w:val="004A2673"/>
    <w:rsid w:val="004A2CA4"/>
    <w:rsid w:val="004A2FB5"/>
    <w:rsid w:val="004A2FE8"/>
    <w:rsid w:val="004A3181"/>
    <w:rsid w:val="004A326C"/>
    <w:rsid w:val="004A32B0"/>
    <w:rsid w:val="004A337B"/>
    <w:rsid w:val="004A3809"/>
    <w:rsid w:val="004A3922"/>
    <w:rsid w:val="004A3D21"/>
    <w:rsid w:val="004A3E5D"/>
    <w:rsid w:val="004A3EE4"/>
    <w:rsid w:val="004A3F5F"/>
    <w:rsid w:val="004A3FF5"/>
    <w:rsid w:val="004A41C7"/>
    <w:rsid w:val="004A429F"/>
    <w:rsid w:val="004A42AD"/>
    <w:rsid w:val="004A49D0"/>
    <w:rsid w:val="004A4A05"/>
    <w:rsid w:val="004A4E75"/>
    <w:rsid w:val="004A4F45"/>
    <w:rsid w:val="004A4F94"/>
    <w:rsid w:val="004A50BC"/>
    <w:rsid w:val="004A5340"/>
    <w:rsid w:val="004A5363"/>
    <w:rsid w:val="004A5760"/>
    <w:rsid w:val="004A5EBD"/>
    <w:rsid w:val="004A5F8F"/>
    <w:rsid w:val="004A65CD"/>
    <w:rsid w:val="004A66AD"/>
    <w:rsid w:val="004A66C2"/>
    <w:rsid w:val="004A697A"/>
    <w:rsid w:val="004A6C76"/>
    <w:rsid w:val="004A6CFD"/>
    <w:rsid w:val="004A6FEA"/>
    <w:rsid w:val="004A7100"/>
    <w:rsid w:val="004A736A"/>
    <w:rsid w:val="004A757D"/>
    <w:rsid w:val="004A7588"/>
    <w:rsid w:val="004A7AC7"/>
    <w:rsid w:val="004B0642"/>
    <w:rsid w:val="004B0822"/>
    <w:rsid w:val="004B0AE5"/>
    <w:rsid w:val="004B13FE"/>
    <w:rsid w:val="004B1543"/>
    <w:rsid w:val="004B15C4"/>
    <w:rsid w:val="004B163F"/>
    <w:rsid w:val="004B1B97"/>
    <w:rsid w:val="004B1BF8"/>
    <w:rsid w:val="004B1E49"/>
    <w:rsid w:val="004B1E66"/>
    <w:rsid w:val="004B1ED6"/>
    <w:rsid w:val="004B1FE6"/>
    <w:rsid w:val="004B2085"/>
    <w:rsid w:val="004B23DE"/>
    <w:rsid w:val="004B23E0"/>
    <w:rsid w:val="004B2409"/>
    <w:rsid w:val="004B250D"/>
    <w:rsid w:val="004B251B"/>
    <w:rsid w:val="004B262A"/>
    <w:rsid w:val="004B27F6"/>
    <w:rsid w:val="004B296B"/>
    <w:rsid w:val="004B29CA"/>
    <w:rsid w:val="004B2A13"/>
    <w:rsid w:val="004B2BF8"/>
    <w:rsid w:val="004B2E3C"/>
    <w:rsid w:val="004B3124"/>
    <w:rsid w:val="004B31D0"/>
    <w:rsid w:val="004B3469"/>
    <w:rsid w:val="004B370E"/>
    <w:rsid w:val="004B39D3"/>
    <w:rsid w:val="004B3F2B"/>
    <w:rsid w:val="004B4063"/>
    <w:rsid w:val="004B4069"/>
    <w:rsid w:val="004B4230"/>
    <w:rsid w:val="004B43BC"/>
    <w:rsid w:val="004B47C6"/>
    <w:rsid w:val="004B4D09"/>
    <w:rsid w:val="004B5211"/>
    <w:rsid w:val="004B5B0A"/>
    <w:rsid w:val="004B5B0C"/>
    <w:rsid w:val="004B5C0C"/>
    <w:rsid w:val="004B5D95"/>
    <w:rsid w:val="004B5E7B"/>
    <w:rsid w:val="004B5F22"/>
    <w:rsid w:val="004B6516"/>
    <w:rsid w:val="004B6590"/>
    <w:rsid w:val="004B65DA"/>
    <w:rsid w:val="004B66B5"/>
    <w:rsid w:val="004B6B82"/>
    <w:rsid w:val="004B6DDB"/>
    <w:rsid w:val="004B72E5"/>
    <w:rsid w:val="004B7399"/>
    <w:rsid w:val="004B7948"/>
    <w:rsid w:val="004B7ABB"/>
    <w:rsid w:val="004B7AC0"/>
    <w:rsid w:val="004B7CBD"/>
    <w:rsid w:val="004C0014"/>
    <w:rsid w:val="004C002F"/>
    <w:rsid w:val="004C015A"/>
    <w:rsid w:val="004C02E6"/>
    <w:rsid w:val="004C036D"/>
    <w:rsid w:val="004C066C"/>
    <w:rsid w:val="004C0713"/>
    <w:rsid w:val="004C08B5"/>
    <w:rsid w:val="004C09F0"/>
    <w:rsid w:val="004C0A9B"/>
    <w:rsid w:val="004C10C0"/>
    <w:rsid w:val="004C1121"/>
    <w:rsid w:val="004C12E4"/>
    <w:rsid w:val="004C13CA"/>
    <w:rsid w:val="004C197F"/>
    <w:rsid w:val="004C1A60"/>
    <w:rsid w:val="004C1CA2"/>
    <w:rsid w:val="004C21B8"/>
    <w:rsid w:val="004C24E9"/>
    <w:rsid w:val="004C2BD0"/>
    <w:rsid w:val="004C2D30"/>
    <w:rsid w:val="004C2D4F"/>
    <w:rsid w:val="004C3004"/>
    <w:rsid w:val="004C31F3"/>
    <w:rsid w:val="004C32B5"/>
    <w:rsid w:val="004C32EB"/>
    <w:rsid w:val="004C35DF"/>
    <w:rsid w:val="004C380D"/>
    <w:rsid w:val="004C395C"/>
    <w:rsid w:val="004C3C89"/>
    <w:rsid w:val="004C3D7E"/>
    <w:rsid w:val="004C3E5F"/>
    <w:rsid w:val="004C3E60"/>
    <w:rsid w:val="004C3EFA"/>
    <w:rsid w:val="004C40CC"/>
    <w:rsid w:val="004C438D"/>
    <w:rsid w:val="004C452B"/>
    <w:rsid w:val="004C48D8"/>
    <w:rsid w:val="004C4907"/>
    <w:rsid w:val="004C4EA2"/>
    <w:rsid w:val="004C5163"/>
    <w:rsid w:val="004C52D2"/>
    <w:rsid w:val="004C54C0"/>
    <w:rsid w:val="004C54D3"/>
    <w:rsid w:val="004C55A1"/>
    <w:rsid w:val="004C55AA"/>
    <w:rsid w:val="004C5EF7"/>
    <w:rsid w:val="004C5F04"/>
    <w:rsid w:val="004C6243"/>
    <w:rsid w:val="004C654C"/>
    <w:rsid w:val="004C660C"/>
    <w:rsid w:val="004C69F7"/>
    <w:rsid w:val="004C6D16"/>
    <w:rsid w:val="004C74DD"/>
    <w:rsid w:val="004C7579"/>
    <w:rsid w:val="004C75DA"/>
    <w:rsid w:val="004C7B06"/>
    <w:rsid w:val="004C7B69"/>
    <w:rsid w:val="004D013C"/>
    <w:rsid w:val="004D0282"/>
    <w:rsid w:val="004D0C46"/>
    <w:rsid w:val="004D101D"/>
    <w:rsid w:val="004D10F7"/>
    <w:rsid w:val="004D169E"/>
    <w:rsid w:val="004D1800"/>
    <w:rsid w:val="004D18C8"/>
    <w:rsid w:val="004D1A15"/>
    <w:rsid w:val="004D1C82"/>
    <w:rsid w:val="004D1D7A"/>
    <w:rsid w:val="004D1DB0"/>
    <w:rsid w:val="004D1DF4"/>
    <w:rsid w:val="004D1E4E"/>
    <w:rsid w:val="004D23F8"/>
    <w:rsid w:val="004D282B"/>
    <w:rsid w:val="004D283D"/>
    <w:rsid w:val="004D2C08"/>
    <w:rsid w:val="004D2ECC"/>
    <w:rsid w:val="004D32AF"/>
    <w:rsid w:val="004D32F3"/>
    <w:rsid w:val="004D34E3"/>
    <w:rsid w:val="004D3C3E"/>
    <w:rsid w:val="004D400D"/>
    <w:rsid w:val="004D4077"/>
    <w:rsid w:val="004D4207"/>
    <w:rsid w:val="004D4555"/>
    <w:rsid w:val="004D45D3"/>
    <w:rsid w:val="004D469F"/>
    <w:rsid w:val="004D4B1A"/>
    <w:rsid w:val="004D4C6F"/>
    <w:rsid w:val="004D4C8E"/>
    <w:rsid w:val="004D4DE0"/>
    <w:rsid w:val="004D4EAC"/>
    <w:rsid w:val="004D4F14"/>
    <w:rsid w:val="004D51FE"/>
    <w:rsid w:val="004D581D"/>
    <w:rsid w:val="004D58D5"/>
    <w:rsid w:val="004D5BA7"/>
    <w:rsid w:val="004D61B4"/>
    <w:rsid w:val="004D6300"/>
    <w:rsid w:val="004D64E5"/>
    <w:rsid w:val="004D6787"/>
    <w:rsid w:val="004D6BA6"/>
    <w:rsid w:val="004D73D2"/>
    <w:rsid w:val="004D7673"/>
    <w:rsid w:val="004D76B4"/>
    <w:rsid w:val="004D794E"/>
    <w:rsid w:val="004D7E2D"/>
    <w:rsid w:val="004E005C"/>
    <w:rsid w:val="004E0072"/>
    <w:rsid w:val="004E0261"/>
    <w:rsid w:val="004E09F6"/>
    <w:rsid w:val="004E0B51"/>
    <w:rsid w:val="004E0E7A"/>
    <w:rsid w:val="004E0F2A"/>
    <w:rsid w:val="004E0FBE"/>
    <w:rsid w:val="004E0FF1"/>
    <w:rsid w:val="004E115A"/>
    <w:rsid w:val="004E13A2"/>
    <w:rsid w:val="004E1650"/>
    <w:rsid w:val="004E180E"/>
    <w:rsid w:val="004E1C8D"/>
    <w:rsid w:val="004E2010"/>
    <w:rsid w:val="004E20EC"/>
    <w:rsid w:val="004E221A"/>
    <w:rsid w:val="004E2306"/>
    <w:rsid w:val="004E2429"/>
    <w:rsid w:val="004E2446"/>
    <w:rsid w:val="004E2B1B"/>
    <w:rsid w:val="004E2BDF"/>
    <w:rsid w:val="004E2DDB"/>
    <w:rsid w:val="004E2F8A"/>
    <w:rsid w:val="004E3753"/>
    <w:rsid w:val="004E38EB"/>
    <w:rsid w:val="004E38F6"/>
    <w:rsid w:val="004E3C9F"/>
    <w:rsid w:val="004E3DDD"/>
    <w:rsid w:val="004E3E66"/>
    <w:rsid w:val="004E40AF"/>
    <w:rsid w:val="004E42B3"/>
    <w:rsid w:val="004E4320"/>
    <w:rsid w:val="004E4385"/>
    <w:rsid w:val="004E440D"/>
    <w:rsid w:val="004E451E"/>
    <w:rsid w:val="004E452B"/>
    <w:rsid w:val="004E4845"/>
    <w:rsid w:val="004E4D58"/>
    <w:rsid w:val="004E4EBB"/>
    <w:rsid w:val="004E525A"/>
    <w:rsid w:val="004E5851"/>
    <w:rsid w:val="004E5A34"/>
    <w:rsid w:val="004E5F7B"/>
    <w:rsid w:val="004E6072"/>
    <w:rsid w:val="004E6117"/>
    <w:rsid w:val="004E6261"/>
    <w:rsid w:val="004E65CA"/>
    <w:rsid w:val="004E6648"/>
    <w:rsid w:val="004E667C"/>
    <w:rsid w:val="004E6835"/>
    <w:rsid w:val="004E6836"/>
    <w:rsid w:val="004E68DC"/>
    <w:rsid w:val="004E6AA9"/>
    <w:rsid w:val="004E6C49"/>
    <w:rsid w:val="004E6C55"/>
    <w:rsid w:val="004E6FC8"/>
    <w:rsid w:val="004E7364"/>
    <w:rsid w:val="004E767E"/>
    <w:rsid w:val="004E7752"/>
    <w:rsid w:val="004E7A5B"/>
    <w:rsid w:val="004E7B7C"/>
    <w:rsid w:val="004E7CB4"/>
    <w:rsid w:val="004E7CFE"/>
    <w:rsid w:val="004E7F82"/>
    <w:rsid w:val="004F0256"/>
    <w:rsid w:val="004F0361"/>
    <w:rsid w:val="004F0439"/>
    <w:rsid w:val="004F082A"/>
    <w:rsid w:val="004F0889"/>
    <w:rsid w:val="004F0B10"/>
    <w:rsid w:val="004F0B6C"/>
    <w:rsid w:val="004F1016"/>
    <w:rsid w:val="004F1043"/>
    <w:rsid w:val="004F1063"/>
    <w:rsid w:val="004F11E4"/>
    <w:rsid w:val="004F14FC"/>
    <w:rsid w:val="004F15F0"/>
    <w:rsid w:val="004F1797"/>
    <w:rsid w:val="004F1BD0"/>
    <w:rsid w:val="004F25F4"/>
    <w:rsid w:val="004F2864"/>
    <w:rsid w:val="004F2B56"/>
    <w:rsid w:val="004F2EF2"/>
    <w:rsid w:val="004F3085"/>
    <w:rsid w:val="004F30A5"/>
    <w:rsid w:val="004F31B7"/>
    <w:rsid w:val="004F3248"/>
    <w:rsid w:val="004F3626"/>
    <w:rsid w:val="004F3639"/>
    <w:rsid w:val="004F3844"/>
    <w:rsid w:val="004F38A8"/>
    <w:rsid w:val="004F3CCE"/>
    <w:rsid w:val="004F3F41"/>
    <w:rsid w:val="004F43AF"/>
    <w:rsid w:val="004F45ED"/>
    <w:rsid w:val="004F48E8"/>
    <w:rsid w:val="004F54F9"/>
    <w:rsid w:val="004F582F"/>
    <w:rsid w:val="004F592B"/>
    <w:rsid w:val="004F5CBD"/>
    <w:rsid w:val="004F5F62"/>
    <w:rsid w:val="004F64F8"/>
    <w:rsid w:val="004F6534"/>
    <w:rsid w:val="004F66A6"/>
    <w:rsid w:val="004F6759"/>
    <w:rsid w:val="004F6A77"/>
    <w:rsid w:val="004F6D9B"/>
    <w:rsid w:val="004F6F43"/>
    <w:rsid w:val="004F6FA5"/>
    <w:rsid w:val="004F7427"/>
    <w:rsid w:val="004F753A"/>
    <w:rsid w:val="004F7635"/>
    <w:rsid w:val="004F77F3"/>
    <w:rsid w:val="004F7919"/>
    <w:rsid w:val="004F7C01"/>
    <w:rsid w:val="004F7E8E"/>
    <w:rsid w:val="004F7FB4"/>
    <w:rsid w:val="00500A37"/>
    <w:rsid w:val="00500AE5"/>
    <w:rsid w:val="005010F1"/>
    <w:rsid w:val="0050169A"/>
    <w:rsid w:val="005017F9"/>
    <w:rsid w:val="005018F9"/>
    <w:rsid w:val="00501E9B"/>
    <w:rsid w:val="00501F67"/>
    <w:rsid w:val="00502023"/>
    <w:rsid w:val="00502384"/>
    <w:rsid w:val="005023BB"/>
    <w:rsid w:val="0050298A"/>
    <w:rsid w:val="00502B94"/>
    <w:rsid w:val="00502BB7"/>
    <w:rsid w:val="005030D4"/>
    <w:rsid w:val="0050322A"/>
    <w:rsid w:val="00503366"/>
    <w:rsid w:val="00503510"/>
    <w:rsid w:val="005036A2"/>
    <w:rsid w:val="00503AE2"/>
    <w:rsid w:val="00503D93"/>
    <w:rsid w:val="0050477F"/>
    <w:rsid w:val="005048FE"/>
    <w:rsid w:val="00504C4C"/>
    <w:rsid w:val="00504E49"/>
    <w:rsid w:val="00505155"/>
    <w:rsid w:val="005052C6"/>
    <w:rsid w:val="00505540"/>
    <w:rsid w:val="00505723"/>
    <w:rsid w:val="00505BB2"/>
    <w:rsid w:val="00505C3B"/>
    <w:rsid w:val="00505E65"/>
    <w:rsid w:val="005061E4"/>
    <w:rsid w:val="00506211"/>
    <w:rsid w:val="00506506"/>
    <w:rsid w:val="005067E9"/>
    <w:rsid w:val="0050685D"/>
    <w:rsid w:val="005069BF"/>
    <w:rsid w:val="00506B11"/>
    <w:rsid w:val="00506E8A"/>
    <w:rsid w:val="00506F22"/>
    <w:rsid w:val="00506F47"/>
    <w:rsid w:val="00506F90"/>
    <w:rsid w:val="00507252"/>
    <w:rsid w:val="00507300"/>
    <w:rsid w:val="005074C0"/>
    <w:rsid w:val="00507560"/>
    <w:rsid w:val="005076E8"/>
    <w:rsid w:val="005077D2"/>
    <w:rsid w:val="005079D8"/>
    <w:rsid w:val="00507A84"/>
    <w:rsid w:val="00507FF4"/>
    <w:rsid w:val="0051003E"/>
    <w:rsid w:val="0051009A"/>
    <w:rsid w:val="00510173"/>
    <w:rsid w:val="005101F5"/>
    <w:rsid w:val="00510404"/>
    <w:rsid w:val="005106E0"/>
    <w:rsid w:val="00510A5E"/>
    <w:rsid w:val="00511013"/>
    <w:rsid w:val="00511184"/>
    <w:rsid w:val="00511245"/>
    <w:rsid w:val="0051128D"/>
    <w:rsid w:val="00511417"/>
    <w:rsid w:val="00511462"/>
    <w:rsid w:val="00511483"/>
    <w:rsid w:val="005115AB"/>
    <w:rsid w:val="005115C0"/>
    <w:rsid w:val="00511852"/>
    <w:rsid w:val="00511A02"/>
    <w:rsid w:val="00511A17"/>
    <w:rsid w:val="00511BA6"/>
    <w:rsid w:val="00511D13"/>
    <w:rsid w:val="00512007"/>
    <w:rsid w:val="00512112"/>
    <w:rsid w:val="00512555"/>
    <w:rsid w:val="00512580"/>
    <w:rsid w:val="005126E3"/>
    <w:rsid w:val="00512995"/>
    <w:rsid w:val="00512A34"/>
    <w:rsid w:val="00512E1C"/>
    <w:rsid w:val="00513312"/>
    <w:rsid w:val="005133E5"/>
    <w:rsid w:val="00513523"/>
    <w:rsid w:val="00513527"/>
    <w:rsid w:val="005135EC"/>
    <w:rsid w:val="005135F6"/>
    <w:rsid w:val="005136EF"/>
    <w:rsid w:val="0051398C"/>
    <w:rsid w:val="00513A87"/>
    <w:rsid w:val="00513C46"/>
    <w:rsid w:val="00513C97"/>
    <w:rsid w:val="005142C4"/>
    <w:rsid w:val="005144A4"/>
    <w:rsid w:val="00514AA0"/>
    <w:rsid w:val="00514AA2"/>
    <w:rsid w:val="00514AA4"/>
    <w:rsid w:val="00514E03"/>
    <w:rsid w:val="005151A4"/>
    <w:rsid w:val="0051555D"/>
    <w:rsid w:val="00515929"/>
    <w:rsid w:val="00515AE4"/>
    <w:rsid w:val="00515FE7"/>
    <w:rsid w:val="005160CF"/>
    <w:rsid w:val="0051625B"/>
    <w:rsid w:val="0051645C"/>
    <w:rsid w:val="0051673F"/>
    <w:rsid w:val="0051685E"/>
    <w:rsid w:val="00517842"/>
    <w:rsid w:val="00517B56"/>
    <w:rsid w:val="00517D6C"/>
    <w:rsid w:val="00517FD2"/>
    <w:rsid w:val="0052002E"/>
    <w:rsid w:val="00520063"/>
    <w:rsid w:val="00520105"/>
    <w:rsid w:val="005204AB"/>
    <w:rsid w:val="00520A75"/>
    <w:rsid w:val="00520B5F"/>
    <w:rsid w:val="00520D59"/>
    <w:rsid w:val="005212D8"/>
    <w:rsid w:val="00521341"/>
    <w:rsid w:val="00521650"/>
    <w:rsid w:val="0052175E"/>
    <w:rsid w:val="005218CE"/>
    <w:rsid w:val="00521D93"/>
    <w:rsid w:val="005220D2"/>
    <w:rsid w:val="005222E3"/>
    <w:rsid w:val="00522396"/>
    <w:rsid w:val="00522400"/>
    <w:rsid w:val="0052244B"/>
    <w:rsid w:val="005229D8"/>
    <w:rsid w:val="00522DEB"/>
    <w:rsid w:val="00522EEC"/>
    <w:rsid w:val="0052304D"/>
    <w:rsid w:val="00523251"/>
    <w:rsid w:val="00523757"/>
    <w:rsid w:val="005239C2"/>
    <w:rsid w:val="00523C5D"/>
    <w:rsid w:val="00523C5F"/>
    <w:rsid w:val="00523CE6"/>
    <w:rsid w:val="00523E6D"/>
    <w:rsid w:val="00523F7A"/>
    <w:rsid w:val="00524185"/>
    <w:rsid w:val="00524359"/>
    <w:rsid w:val="005245BE"/>
    <w:rsid w:val="005247A4"/>
    <w:rsid w:val="00524848"/>
    <w:rsid w:val="0052485E"/>
    <w:rsid w:val="00524BDF"/>
    <w:rsid w:val="00524C88"/>
    <w:rsid w:val="00524CBD"/>
    <w:rsid w:val="00524D6F"/>
    <w:rsid w:val="00525260"/>
    <w:rsid w:val="00525802"/>
    <w:rsid w:val="00525CCE"/>
    <w:rsid w:val="00525DB8"/>
    <w:rsid w:val="0052608E"/>
    <w:rsid w:val="005261CF"/>
    <w:rsid w:val="00526220"/>
    <w:rsid w:val="005262E6"/>
    <w:rsid w:val="005264CA"/>
    <w:rsid w:val="005264DA"/>
    <w:rsid w:val="005266D5"/>
    <w:rsid w:val="00526A86"/>
    <w:rsid w:val="00526B0A"/>
    <w:rsid w:val="00526DD2"/>
    <w:rsid w:val="005270AA"/>
    <w:rsid w:val="0052721C"/>
    <w:rsid w:val="00527577"/>
    <w:rsid w:val="0052758B"/>
    <w:rsid w:val="00527929"/>
    <w:rsid w:val="00527D8B"/>
    <w:rsid w:val="00527F4E"/>
    <w:rsid w:val="00527FFB"/>
    <w:rsid w:val="005308F8"/>
    <w:rsid w:val="00530AB0"/>
    <w:rsid w:val="00530B12"/>
    <w:rsid w:val="00530D1D"/>
    <w:rsid w:val="00530D98"/>
    <w:rsid w:val="00530EE2"/>
    <w:rsid w:val="0053102A"/>
    <w:rsid w:val="00531308"/>
    <w:rsid w:val="00531314"/>
    <w:rsid w:val="005315BE"/>
    <w:rsid w:val="005316CF"/>
    <w:rsid w:val="005317D0"/>
    <w:rsid w:val="00531878"/>
    <w:rsid w:val="00531A76"/>
    <w:rsid w:val="00531B31"/>
    <w:rsid w:val="00531B61"/>
    <w:rsid w:val="0053237C"/>
    <w:rsid w:val="005326C6"/>
    <w:rsid w:val="00532921"/>
    <w:rsid w:val="00532B1C"/>
    <w:rsid w:val="00532EB8"/>
    <w:rsid w:val="00532FD5"/>
    <w:rsid w:val="00533354"/>
    <w:rsid w:val="00533547"/>
    <w:rsid w:val="005337A7"/>
    <w:rsid w:val="00533C6B"/>
    <w:rsid w:val="00533FBA"/>
    <w:rsid w:val="00533FBD"/>
    <w:rsid w:val="005342F5"/>
    <w:rsid w:val="005343F6"/>
    <w:rsid w:val="0053446A"/>
    <w:rsid w:val="0053458F"/>
    <w:rsid w:val="00534A60"/>
    <w:rsid w:val="00534C49"/>
    <w:rsid w:val="00535078"/>
    <w:rsid w:val="00535162"/>
    <w:rsid w:val="005353CB"/>
    <w:rsid w:val="0053546D"/>
    <w:rsid w:val="005354A9"/>
    <w:rsid w:val="00535AC2"/>
    <w:rsid w:val="00535E3E"/>
    <w:rsid w:val="00536047"/>
    <w:rsid w:val="005362AE"/>
    <w:rsid w:val="00536B5C"/>
    <w:rsid w:val="00536D5A"/>
    <w:rsid w:val="00536DDA"/>
    <w:rsid w:val="00537131"/>
    <w:rsid w:val="005371F4"/>
    <w:rsid w:val="00537400"/>
    <w:rsid w:val="005377F6"/>
    <w:rsid w:val="00537A86"/>
    <w:rsid w:val="00537D44"/>
    <w:rsid w:val="00537EEE"/>
    <w:rsid w:val="005402E2"/>
    <w:rsid w:val="005407CD"/>
    <w:rsid w:val="0054083E"/>
    <w:rsid w:val="005409C7"/>
    <w:rsid w:val="00540C91"/>
    <w:rsid w:val="00540EDF"/>
    <w:rsid w:val="00540FF9"/>
    <w:rsid w:val="0054108D"/>
    <w:rsid w:val="0054140D"/>
    <w:rsid w:val="00541419"/>
    <w:rsid w:val="0054160D"/>
    <w:rsid w:val="005417DF"/>
    <w:rsid w:val="00541981"/>
    <w:rsid w:val="00542117"/>
    <w:rsid w:val="005421F4"/>
    <w:rsid w:val="00542408"/>
    <w:rsid w:val="0054269B"/>
    <w:rsid w:val="0054288C"/>
    <w:rsid w:val="00542986"/>
    <w:rsid w:val="00542A2A"/>
    <w:rsid w:val="00542C7A"/>
    <w:rsid w:val="0054310E"/>
    <w:rsid w:val="005431CE"/>
    <w:rsid w:val="00543212"/>
    <w:rsid w:val="00543424"/>
    <w:rsid w:val="0054367B"/>
    <w:rsid w:val="005436AD"/>
    <w:rsid w:val="00543809"/>
    <w:rsid w:val="005438E8"/>
    <w:rsid w:val="00543A53"/>
    <w:rsid w:val="00543C53"/>
    <w:rsid w:val="00543D28"/>
    <w:rsid w:val="005442C3"/>
    <w:rsid w:val="005446E9"/>
    <w:rsid w:val="00544861"/>
    <w:rsid w:val="00544E8C"/>
    <w:rsid w:val="00544F2D"/>
    <w:rsid w:val="005450AA"/>
    <w:rsid w:val="00545115"/>
    <w:rsid w:val="0054515D"/>
    <w:rsid w:val="005452F5"/>
    <w:rsid w:val="00545857"/>
    <w:rsid w:val="00545A1C"/>
    <w:rsid w:val="00545EC5"/>
    <w:rsid w:val="0054670D"/>
    <w:rsid w:val="00546C25"/>
    <w:rsid w:val="00546D35"/>
    <w:rsid w:val="005471BF"/>
    <w:rsid w:val="005471EA"/>
    <w:rsid w:val="005475AB"/>
    <w:rsid w:val="00547AB8"/>
    <w:rsid w:val="00550604"/>
    <w:rsid w:val="00550677"/>
    <w:rsid w:val="005506FA"/>
    <w:rsid w:val="00550A2B"/>
    <w:rsid w:val="00550ADF"/>
    <w:rsid w:val="00550B51"/>
    <w:rsid w:val="00550CB5"/>
    <w:rsid w:val="00550DDE"/>
    <w:rsid w:val="00550E03"/>
    <w:rsid w:val="00550E04"/>
    <w:rsid w:val="00550E19"/>
    <w:rsid w:val="00551190"/>
    <w:rsid w:val="0055133C"/>
    <w:rsid w:val="005517DC"/>
    <w:rsid w:val="005518A4"/>
    <w:rsid w:val="005518CE"/>
    <w:rsid w:val="00551B76"/>
    <w:rsid w:val="00551CE2"/>
    <w:rsid w:val="00551D67"/>
    <w:rsid w:val="00551DF5"/>
    <w:rsid w:val="00551EF4"/>
    <w:rsid w:val="005525BD"/>
    <w:rsid w:val="00552785"/>
    <w:rsid w:val="0055288E"/>
    <w:rsid w:val="00552D8C"/>
    <w:rsid w:val="00552ED1"/>
    <w:rsid w:val="0055319F"/>
    <w:rsid w:val="005532DF"/>
    <w:rsid w:val="0055338A"/>
    <w:rsid w:val="00553A7F"/>
    <w:rsid w:val="00553B8A"/>
    <w:rsid w:val="00553C43"/>
    <w:rsid w:val="0055477E"/>
    <w:rsid w:val="00554A1E"/>
    <w:rsid w:val="00554C08"/>
    <w:rsid w:val="00554E04"/>
    <w:rsid w:val="00554E32"/>
    <w:rsid w:val="00555230"/>
    <w:rsid w:val="00555520"/>
    <w:rsid w:val="0055594B"/>
    <w:rsid w:val="00555A18"/>
    <w:rsid w:val="00555AAD"/>
    <w:rsid w:val="00555DF8"/>
    <w:rsid w:val="00555E24"/>
    <w:rsid w:val="00555EDF"/>
    <w:rsid w:val="005561B1"/>
    <w:rsid w:val="00556338"/>
    <w:rsid w:val="0055676B"/>
    <w:rsid w:val="005569B9"/>
    <w:rsid w:val="005569F6"/>
    <w:rsid w:val="00556E77"/>
    <w:rsid w:val="00556FD9"/>
    <w:rsid w:val="005570C2"/>
    <w:rsid w:val="005578B5"/>
    <w:rsid w:val="00557929"/>
    <w:rsid w:val="0055796F"/>
    <w:rsid w:val="00557A43"/>
    <w:rsid w:val="00557B1A"/>
    <w:rsid w:val="00560099"/>
    <w:rsid w:val="00560228"/>
    <w:rsid w:val="00560352"/>
    <w:rsid w:val="0056088B"/>
    <w:rsid w:val="0056110C"/>
    <w:rsid w:val="005611BD"/>
    <w:rsid w:val="0056138E"/>
    <w:rsid w:val="0056141C"/>
    <w:rsid w:val="0056167D"/>
    <w:rsid w:val="00561BB6"/>
    <w:rsid w:val="00561C67"/>
    <w:rsid w:val="00561D6C"/>
    <w:rsid w:val="00561FA1"/>
    <w:rsid w:val="005620D3"/>
    <w:rsid w:val="00562157"/>
    <w:rsid w:val="00562326"/>
    <w:rsid w:val="0056251F"/>
    <w:rsid w:val="0056254F"/>
    <w:rsid w:val="00562C30"/>
    <w:rsid w:val="00562ED7"/>
    <w:rsid w:val="0056301D"/>
    <w:rsid w:val="005630CF"/>
    <w:rsid w:val="00563443"/>
    <w:rsid w:val="005634E1"/>
    <w:rsid w:val="00564204"/>
    <w:rsid w:val="00564376"/>
    <w:rsid w:val="0056487E"/>
    <w:rsid w:val="00564A33"/>
    <w:rsid w:val="00564D99"/>
    <w:rsid w:val="00565134"/>
    <w:rsid w:val="0056580C"/>
    <w:rsid w:val="00565A90"/>
    <w:rsid w:val="00565BA6"/>
    <w:rsid w:val="005661AB"/>
    <w:rsid w:val="005663B1"/>
    <w:rsid w:val="00566422"/>
    <w:rsid w:val="005665D9"/>
    <w:rsid w:val="00566A6B"/>
    <w:rsid w:val="00566BAC"/>
    <w:rsid w:val="00566D6D"/>
    <w:rsid w:val="00566E15"/>
    <w:rsid w:val="00567991"/>
    <w:rsid w:val="00567B60"/>
    <w:rsid w:val="00567BA3"/>
    <w:rsid w:val="00567C5B"/>
    <w:rsid w:val="0057004E"/>
    <w:rsid w:val="005704F4"/>
    <w:rsid w:val="0057055F"/>
    <w:rsid w:val="005706E0"/>
    <w:rsid w:val="005708CE"/>
    <w:rsid w:val="00570B78"/>
    <w:rsid w:val="00570C70"/>
    <w:rsid w:val="005712F8"/>
    <w:rsid w:val="005715A0"/>
    <w:rsid w:val="00571661"/>
    <w:rsid w:val="00571930"/>
    <w:rsid w:val="005719E1"/>
    <w:rsid w:val="00571BB4"/>
    <w:rsid w:val="00571F6A"/>
    <w:rsid w:val="0057209C"/>
    <w:rsid w:val="005724E2"/>
    <w:rsid w:val="0057258D"/>
    <w:rsid w:val="005725EA"/>
    <w:rsid w:val="005726A3"/>
    <w:rsid w:val="0057288F"/>
    <w:rsid w:val="00572AA3"/>
    <w:rsid w:val="00573431"/>
    <w:rsid w:val="00573485"/>
    <w:rsid w:val="005736E0"/>
    <w:rsid w:val="00573973"/>
    <w:rsid w:val="00573D45"/>
    <w:rsid w:val="00574007"/>
    <w:rsid w:val="0057419D"/>
    <w:rsid w:val="0057423C"/>
    <w:rsid w:val="0057424D"/>
    <w:rsid w:val="0057465B"/>
    <w:rsid w:val="00574C4D"/>
    <w:rsid w:val="0057524C"/>
    <w:rsid w:val="00575674"/>
    <w:rsid w:val="005758EB"/>
    <w:rsid w:val="00575B20"/>
    <w:rsid w:val="00575C56"/>
    <w:rsid w:val="00575C6B"/>
    <w:rsid w:val="00575D1F"/>
    <w:rsid w:val="005763AD"/>
    <w:rsid w:val="005766EC"/>
    <w:rsid w:val="005767D9"/>
    <w:rsid w:val="005769A9"/>
    <w:rsid w:val="00576BF5"/>
    <w:rsid w:val="00576D32"/>
    <w:rsid w:val="00576E8F"/>
    <w:rsid w:val="00576FA3"/>
    <w:rsid w:val="00577146"/>
    <w:rsid w:val="0057719C"/>
    <w:rsid w:val="0057719F"/>
    <w:rsid w:val="005773A0"/>
    <w:rsid w:val="005775DE"/>
    <w:rsid w:val="0057765B"/>
    <w:rsid w:val="00577BA8"/>
    <w:rsid w:val="0058000E"/>
    <w:rsid w:val="00580088"/>
    <w:rsid w:val="005800F8"/>
    <w:rsid w:val="005801AA"/>
    <w:rsid w:val="0058026D"/>
    <w:rsid w:val="00580640"/>
    <w:rsid w:val="00580746"/>
    <w:rsid w:val="00580A07"/>
    <w:rsid w:val="00580E6F"/>
    <w:rsid w:val="00580ECF"/>
    <w:rsid w:val="0058107E"/>
    <w:rsid w:val="0058156A"/>
    <w:rsid w:val="00581674"/>
    <w:rsid w:val="00581789"/>
    <w:rsid w:val="00581846"/>
    <w:rsid w:val="00581869"/>
    <w:rsid w:val="00581986"/>
    <w:rsid w:val="00581BD2"/>
    <w:rsid w:val="00581D5E"/>
    <w:rsid w:val="00581E0B"/>
    <w:rsid w:val="00581FAE"/>
    <w:rsid w:val="00582002"/>
    <w:rsid w:val="00582159"/>
    <w:rsid w:val="00582307"/>
    <w:rsid w:val="00582ADE"/>
    <w:rsid w:val="00582DD2"/>
    <w:rsid w:val="00582E2D"/>
    <w:rsid w:val="005830AB"/>
    <w:rsid w:val="005831EB"/>
    <w:rsid w:val="00583689"/>
    <w:rsid w:val="005836D6"/>
    <w:rsid w:val="00583888"/>
    <w:rsid w:val="00583C58"/>
    <w:rsid w:val="00584050"/>
    <w:rsid w:val="005843D8"/>
    <w:rsid w:val="00584CF3"/>
    <w:rsid w:val="00584E06"/>
    <w:rsid w:val="0058501F"/>
    <w:rsid w:val="00585525"/>
    <w:rsid w:val="00585538"/>
    <w:rsid w:val="005855BB"/>
    <w:rsid w:val="0058570E"/>
    <w:rsid w:val="00585CB6"/>
    <w:rsid w:val="005860CF"/>
    <w:rsid w:val="005861E2"/>
    <w:rsid w:val="00586D72"/>
    <w:rsid w:val="00587368"/>
    <w:rsid w:val="0058789C"/>
    <w:rsid w:val="00587AE8"/>
    <w:rsid w:val="00587F9E"/>
    <w:rsid w:val="00590112"/>
    <w:rsid w:val="00590C5F"/>
    <w:rsid w:val="00590CA8"/>
    <w:rsid w:val="00590E36"/>
    <w:rsid w:val="00590F2D"/>
    <w:rsid w:val="00590F71"/>
    <w:rsid w:val="005917F5"/>
    <w:rsid w:val="00591ED1"/>
    <w:rsid w:val="00591FBB"/>
    <w:rsid w:val="00592518"/>
    <w:rsid w:val="005925AB"/>
    <w:rsid w:val="00592632"/>
    <w:rsid w:val="00592756"/>
    <w:rsid w:val="00592A3C"/>
    <w:rsid w:val="00592A4E"/>
    <w:rsid w:val="00592B36"/>
    <w:rsid w:val="00593116"/>
    <w:rsid w:val="0059336F"/>
    <w:rsid w:val="005933B5"/>
    <w:rsid w:val="00593540"/>
    <w:rsid w:val="0059362D"/>
    <w:rsid w:val="005936C4"/>
    <w:rsid w:val="005939D1"/>
    <w:rsid w:val="00593A94"/>
    <w:rsid w:val="00593DCE"/>
    <w:rsid w:val="00594149"/>
    <w:rsid w:val="0059427A"/>
    <w:rsid w:val="00594A39"/>
    <w:rsid w:val="00594ADC"/>
    <w:rsid w:val="00594B74"/>
    <w:rsid w:val="005958E7"/>
    <w:rsid w:val="00595BCD"/>
    <w:rsid w:val="00595D8C"/>
    <w:rsid w:val="00595F55"/>
    <w:rsid w:val="00595FEC"/>
    <w:rsid w:val="0059604B"/>
    <w:rsid w:val="0059643D"/>
    <w:rsid w:val="00596A06"/>
    <w:rsid w:val="00596AFA"/>
    <w:rsid w:val="00596C3B"/>
    <w:rsid w:val="00596DF4"/>
    <w:rsid w:val="00597057"/>
    <w:rsid w:val="00597140"/>
    <w:rsid w:val="00597208"/>
    <w:rsid w:val="00597461"/>
    <w:rsid w:val="005974EF"/>
    <w:rsid w:val="00597765"/>
    <w:rsid w:val="00597ABE"/>
    <w:rsid w:val="00597C10"/>
    <w:rsid w:val="00597ED0"/>
    <w:rsid w:val="00597FBC"/>
    <w:rsid w:val="005A004D"/>
    <w:rsid w:val="005A00C7"/>
    <w:rsid w:val="005A0588"/>
    <w:rsid w:val="005A0825"/>
    <w:rsid w:val="005A0864"/>
    <w:rsid w:val="005A0B7E"/>
    <w:rsid w:val="005A0DE2"/>
    <w:rsid w:val="005A11AC"/>
    <w:rsid w:val="005A12E0"/>
    <w:rsid w:val="005A14FF"/>
    <w:rsid w:val="005A17B8"/>
    <w:rsid w:val="005A1AD5"/>
    <w:rsid w:val="005A1AFB"/>
    <w:rsid w:val="005A1C35"/>
    <w:rsid w:val="005A1CF1"/>
    <w:rsid w:val="005A239F"/>
    <w:rsid w:val="005A2430"/>
    <w:rsid w:val="005A25DC"/>
    <w:rsid w:val="005A27F0"/>
    <w:rsid w:val="005A2810"/>
    <w:rsid w:val="005A2901"/>
    <w:rsid w:val="005A2C5F"/>
    <w:rsid w:val="005A2DA1"/>
    <w:rsid w:val="005A31DE"/>
    <w:rsid w:val="005A34F5"/>
    <w:rsid w:val="005A3770"/>
    <w:rsid w:val="005A3916"/>
    <w:rsid w:val="005A3AE5"/>
    <w:rsid w:val="005A3C75"/>
    <w:rsid w:val="005A4223"/>
    <w:rsid w:val="005A452B"/>
    <w:rsid w:val="005A4728"/>
    <w:rsid w:val="005A4ADA"/>
    <w:rsid w:val="005A4EE1"/>
    <w:rsid w:val="005A56A5"/>
    <w:rsid w:val="005A5F4F"/>
    <w:rsid w:val="005A606D"/>
    <w:rsid w:val="005A65C8"/>
    <w:rsid w:val="005A6962"/>
    <w:rsid w:val="005A6B66"/>
    <w:rsid w:val="005A6DD0"/>
    <w:rsid w:val="005A6E12"/>
    <w:rsid w:val="005A6F0C"/>
    <w:rsid w:val="005A715A"/>
    <w:rsid w:val="005A719F"/>
    <w:rsid w:val="005A7322"/>
    <w:rsid w:val="005A737A"/>
    <w:rsid w:val="005A753A"/>
    <w:rsid w:val="005A768C"/>
    <w:rsid w:val="005A77B0"/>
    <w:rsid w:val="005A78D5"/>
    <w:rsid w:val="005A7B95"/>
    <w:rsid w:val="005A7E2B"/>
    <w:rsid w:val="005A7F14"/>
    <w:rsid w:val="005B0443"/>
    <w:rsid w:val="005B0534"/>
    <w:rsid w:val="005B0739"/>
    <w:rsid w:val="005B0828"/>
    <w:rsid w:val="005B0D25"/>
    <w:rsid w:val="005B0EC3"/>
    <w:rsid w:val="005B163D"/>
    <w:rsid w:val="005B167E"/>
    <w:rsid w:val="005B18D8"/>
    <w:rsid w:val="005B1AA8"/>
    <w:rsid w:val="005B1B08"/>
    <w:rsid w:val="005B1E1C"/>
    <w:rsid w:val="005B21EE"/>
    <w:rsid w:val="005B25C5"/>
    <w:rsid w:val="005B2740"/>
    <w:rsid w:val="005B27C2"/>
    <w:rsid w:val="005B2853"/>
    <w:rsid w:val="005B2A0E"/>
    <w:rsid w:val="005B2AC2"/>
    <w:rsid w:val="005B2CF7"/>
    <w:rsid w:val="005B2E6C"/>
    <w:rsid w:val="005B3126"/>
    <w:rsid w:val="005B32B6"/>
    <w:rsid w:val="005B36DC"/>
    <w:rsid w:val="005B37BA"/>
    <w:rsid w:val="005B3E37"/>
    <w:rsid w:val="005B4139"/>
    <w:rsid w:val="005B41AD"/>
    <w:rsid w:val="005B42B9"/>
    <w:rsid w:val="005B4345"/>
    <w:rsid w:val="005B474E"/>
    <w:rsid w:val="005B4951"/>
    <w:rsid w:val="005B49D4"/>
    <w:rsid w:val="005B4AE8"/>
    <w:rsid w:val="005B4BF1"/>
    <w:rsid w:val="005B4D3F"/>
    <w:rsid w:val="005B4D7B"/>
    <w:rsid w:val="005B5201"/>
    <w:rsid w:val="005B5418"/>
    <w:rsid w:val="005B58FA"/>
    <w:rsid w:val="005B59E3"/>
    <w:rsid w:val="005B5D09"/>
    <w:rsid w:val="005B5F3C"/>
    <w:rsid w:val="005B5FFD"/>
    <w:rsid w:val="005B6313"/>
    <w:rsid w:val="005B64CC"/>
    <w:rsid w:val="005B66AB"/>
    <w:rsid w:val="005B6903"/>
    <w:rsid w:val="005B6BC6"/>
    <w:rsid w:val="005B6C5A"/>
    <w:rsid w:val="005B730C"/>
    <w:rsid w:val="005B7407"/>
    <w:rsid w:val="005B77F0"/>
    <w:rsid w:val="005B787B"/>
    <w:rsid w:val="005C03A9"/>
    <w:rsid w:val="005C065E"/>
    <w:rsid w:val="005C079D"/>
    <w:rsid w:val="005C10C3"/>
    <w:rsid w:val="005C10E1"/>
    <w:rsid w:val="005C14E3"/>
    <w:rsid w:val="005C15AB"/>
    <w:rsid w:val="005C176B"/>
    <w:rsid w:val="005C1E79"/>
    <w:rsid w:val="005C1F21"/>
    <w:rsid w:val="005C1F81"/>
    <w:rsid w:val="005C21F3"/>
    <w:rsid w:val="005C2409"/>
    <w:rsid w:val="005C24C9"/>
    <w:rsid w:val="005C2797"/>
    <w:rsid w:val="005C2D04"/>
    <w:rsid w:val="005C2EC4"/>
    <w:rsid w:val="005C2EFE"/>
    <w:rsid w:val="005C308E"/>
    <w:rsid w:val="005C30A5"/>
    <w:rsid w:val="005C3954"/>
    <w:rsid w:val="005C3A54"/>
    <w:rsid w:val="005C3B25"/>
    <w:rsid w:val="005C3BE2"/>
    <w:rsid w:val="005C3D4C"/>
    <w:rsid w:val="005C3F19"/>
    <w:rsid w:val="005C41C5"/>
    <w:rsid w:val="005C41EA"/>
    <w:rsid w:val="005C443C"/>
    <w:rsid w:val="005C44C7"/>
    <w:rsid w:val="005C4E75"/>
    <w:rsid w:val="005C5014"/>
    <w:rsid w:val="005C5053"/>
    <w:rsid w:val="005C50F1"/>
    <w:rsid w:val="005C5256"/>
    <w:rsid w:val="005C52B8"/>
    <w:rsid w:val="005C53CA"/>
    <w:rsid w:val="005C5448"/>
    <w:rsid w:val="005C5858"/>
    <w:rsid w:val="005C5ACE"/>
    <w:rsid w:val="005C5B09"/>
    <w:rsid w:val="005C5DFA"/>
    <w:rsid w:val="005C6084"/>
    <w:rsid w:val="005C6364"/>
    <w:rsid w:val="005C6531"/>
    <w:rsid w:val="005C6843"/>
    <w:rsid w:val="005C68E9"/>
    <w:rsid w:val="005C6A03"/>
    <w:rsid w:val="005C6BF8"/>
    <w:rsid w:val="005C6C10"/>
    <w:rsid w:val="005C6E0B"/>
    <w:rsid w:val="005C6F4B"/>
    <w:rsid w:val="005C7422"/>
    <w:rsid w:val="005C7950"/>
    <w:rsid w:val="005C7953"/>
    <w:rsid w:val="005C7BCD"/>
    <w:rsid w:val="005C7F0E"/>
    <w:rsid w:val="005D025D"/>
    <w:rsid w:val="005D0571"/>
    <w:rsid w:val="005D0D1A"/>
    <w:rsid w:val="005D0EFE"/>
    <w:rsid w:val="005D0F2E"/>
    <w:rsid w:val="005D13A0"/>
    <w:rsid w:val="005D15BF"/>
    <w:rsid w:val="005D18FD"/>
    <w:rsid w:val="005D1938"/>
    <w:rsid w:val="005D1D35"/>
    <w:rsid w:val="005D1FFE"/>
    <w:rsid w:val="005D204E"/>
    <w:rsid w:val="005D26B8"/>
    <w:rsid w:val="005D2E7F"/>
    <w:rsid w:val="005D3067"/>
    <w:rsid w:val="005D3559"/>
    <w:rsid w:val="005D399E"/>
    <w:rsid w:val="005D405F"/>
    <w:rsid w:val="005D40B4"/>
    <w:rsid w:val="005D41C6"/>
    <w:rsid w:val="005D4773"/>
    <w:rsid w:val="005D47AB"/>
    <w:rsid w:val="005D484E"/>
    <w:rsid w:val="005D4BA3"/>
    <w:rsid w:val="005D4BE7"/>
    <w:rsid w:val="005D4C30"/>
    <w:rsid w:val="005D4F8A"/>
    <w:rsid w:val="005D50F4"/>
    <w:rsid w:val="005D535D"/>
    <w:rsid w:val="005D53FE"/>
    <w:rsid w:val="005D588C"/>
    <w:rsid w:val="005D5DD0"/>
    <w:rsid w:val="005D60F7"/>
    <w:rsid w:val="005D61CF"/>
    <w:rsid w:val="005D61FA"/>
    <w:rsid w:val="005D64D0"/>
    <w:rsid w:val="005D65C0"/>
    <w:rsid w:val="005D6647"/>
    <w:rsid w:val="005D6664"/>
    <w:rsid w:val="005D6829"/>
    <w:rsid w:val="005D694B"/>
    <w:rsid w:val="005D6C41"/>
    <w:rsid w:val="005D6C69"/>
    <w:rsid w:val="005D6D0D"/>
    <w:rsid w:val="005D6D1B"/>
    <w:rsid w:val="005D6DBE"/>
    <w:rsid w:val="005D6EAA"/>
    <w:rsid w:val="005D6EBF"/>
    <w:rsid w:val="005D6F5D"/>
    <w:rsid w:val="005D7557"/>
    <w:rsid w:val="005D7670"/>
    <w:rsid w:val="005D772C"/>
    <w:rsid w:val="005D7733"/>
    <w:rsid w:val="005D773A"/>
    <w:rsid w:val="005D7B0E"/>
    <w:rsid w:val="005E02C8"/>
    <w:rsid w:val="005E03B6"/>
    <w:rsid w:val="005E061D"/>
    <w:rsid w:val="005E0719"/>
    <w:rsid w:val="005E0871"/>
    <w:rsid w:val="005E0C08"/>
    <w:rsid w:val="005E0D15"/>
    <w:rsid w:val="005E1021"/>
    <w:rsid w:val="005E1063"/>
    <w:rsid w:val="005E1180"/>
    <w:rsid w:val="005E1182"/>
    <w:rsid w:val="005E1333"/>
    <w:rsid w:val="005E146D"/>
    <w:rsid w:val="005E199C"/>
    <w:rsid w:val="005E1AC3"/>
    <w:rsid w:val="005E1CC9"/>
    <w:rsid w:val="005E1D55"/>
    <w:rsid w:val="005E1F7A"/>
    <w:rsid w:val="005E20D9"/>
    <w:rsid w:val="005E2E03"/>
    <w:rsid w:val="005E2F66"/>
    <w:rsid w:val="005E2FB4"/>
    <w:rsid w:val="005E3329"/>
    <w:rsid w:val="005E39C3"/>
    <w:rsid w:val="005E3B7D"/>
    <w:rsid w:val="005E3DAC"/>
    <w:rsid w:val="005E3E82"/>
    <w:rsid w:val="005E4161"/>
    <w:rsid w:val="005E454B"/>
    <w:rsid w:val="005E477C"/>
    <w:rsid w:val="005E47C7"/>
    <w:rsid w:val="005E494D"/>
    <w:rsid w:val="005E50BB"/>
    <w:rsid w:val="005E531F"/>
    <w:rsid w:val="005E5380"/>
    <w:rsid w:val="005E54B5"/>
    <w:rsid w:val="005E555E"/>
    <w:rsid w:val="005E57A7"/>
    <w:rsid w:val="005E57D0"/>
    <w:rsid w:val="005E5848"/>
    <w:rsid w:val="005E5FD1"/>
    <w:rsid w:val="005E63C9"/>
    <w:rsid w:val="005E67D5"/>
    <w:rsid w:val="005E6917"/>
    <w:rsid w:val="005E693D"/>
    <w:rsid w:val="005E6BA1"/>
    <w:rsid w:val="005E6E34"/>
    <w:rsid w:val="005E7267"/>
    <w:rsid w:val="005E72C3"/>
    <w:rsid w:val="005E7473"/>
    <w:rsid w:val="005E760B"/>
    <w:rsid w:val="005E7759"/>
    <w:rsid w:val="005E78BC"/>
    <w:rsid w:val="005E7C0D"/>
    <w:rsid w:val="005E7E1D"/>
    <w:rsid w:val="005F0181"/>
    <w:rsid w:val="005F03D1"/>
    <w:rsid w:val="005F0403"/>
    <w:rsid w:val="005F044F"/>
    <w:rsid w:val="005F07D7"/>
    <w:rsid w:val="005F0868"/>
    <w:rsid w:val="005F08FF"/>
    <w:rsid w:val="005F0905"/>
    <w:rsid w:val="005F0C54"/>
    <w:rsid w:val="005F0DF6"/>
    <w:rsid w:val="005F0F5F"/>
    <w:rsid w:val="005F1699"/>
    <w:rsid w:val="005F180A"/>
    <w:rsid w:val="005F200A"/>
    <w:rsid w:val="005F25C3"/>
    <w:rsid w:val="005F26C5"/>
    <w:rsid w:val="005F277F"/>
    <w:rsid w:val="005F28F4"/>
    <w:rsid w:val="005F29F4"/>
    <w:rsid w:val="005F2D82"/>
    <w:rsid w:val="005F2D91"/>
    <w:rsid w:val="005F2EE2"/>
    <w:rsid w:val="005F2F80"/>
    <w:rsid w:val="005F2F98"/>
    <w:rsid w:val="005F31F7"/>
    <w:rsid w:val="005F32D6"/>
    <w:rsid w:val="005F3A77"/>
    <w:rsid w:val="005F3C6E"/>
    <w:rsid w:val="005F3D4B"/>
    <w:rsid w:val="005F425C"/>
    <w:rsid w:val="005F43CF"/>
    <w:rsid w:val="005F4548"/>
    <w:rsid w:val="005F45AA"/>
    <w:rsid w:val="005F4638"/>
    <w:rsid w:val="005F4664"/>
    <w:rsid w:val="005F4BBE"/>
    <w:rsid w:val="005F4CDA"/>
    <w:rsid w:val="005F4D03"/>
    <w:rsid w:val="005F5022"/>
    <w:rsid w:val="005F5147"/>
    <w:rsid w:val="005F5310"/>
    <w:rsid w:val="005F5315"/>
    <w:rsid w:val="005F53C3"/>
    <w:rsid w:val="005F55FC"/>
    <w:rsid w:val="005F5855"/>
    <w:rsid w:val="005F590A"/>
    <w:rsid w:val="005F5BB1"/>
    <w:rsid w:val="005F5BCE"/>
    <w:rsid w:val="005F5EFB"/>
    <w:rsid w:val="005F5FE3"/>
    <w:rsid w:val="005F60E5"/>
    <w:rsid w:val="005F61CA"/>
    <w:rsid w:val="005F63A4"/>
    <w:rsid w:val="005F6414"/>
    <w:rsid w:val="005F65DB"/>
    <w:rsid w:val="005F6664"/>
    <w:rsid w:val="005F66E7"/>
    <w:rsid w:val="005F6996"/>
    <w:rsid w:val="005F6EA1"/>
    <w:rsid w:val="005F6EA9"/>
    <w:rsid w:val="005F6F8F"/>
    <w:rsid w:val="005F744A"/>
    <w:rsid w:val="005F756D"/>
    <w:rsid w:val="005F7B10"/>
    <w:rsid w:val="005F7DCF"/>
    <w:rsid w:val="00600035"/>
    <w:rsid w:val="00600100"/>
    <w:rsid w:val="00600338"/>
    <w:rsid w:val="006004C8"/>
    <w:rsid w:val="00600527"/>
    <w:rsid w:val="0060052E"/>
    <w:rsid w:val="006006BC"/>
    <w:rsid w:val="0060085C"/>
    <w:rsid w:val="00600A12"/>
    <w:rsid w:val="00600E6D"/>
    <w:rsid w:val="00600EF0"/>
    <w:rsid w:val="00600F7C"/>
    <w:rsid w:val="00601165"/>
    <w:rsid w:val="0060145B"/>
    <w:rsid w:val="0060148E"/>
    <w:rsid w:val="0060154D"/>
    <w:rsid w:val="006015D3"/>
    <w:rsid w:val="006017D6"/>
    <w:rsid w:val="00601806"/>
    <w:rsid w:val="00601F67"/>
    <w:rsid w:val="0060204D"/>
    <w:rsid w:val="00602302"/>
    <w:rsid w:val="0060247C"/>
    <w:rsid w:val="006024C1"/>
    <w:rsid w:val="006025B1"/>
    <w:rsid w:val="0060261A"/>
    <w:rsid w:val="006030E4"/>
    <w:rsid w:val="00603288"/>
    <w:rsid w:val="006032E4"/>
    <w:rsid w:val="00603932"/>
    <w:rsid w:val="00603BC9"/>
    <w:rsid w:val="006040AB"/>
    <w:rsid w:val="00604193"/>
    <w:rsid w:val="00604377"/>
    <w:rsid w:val="006044A9"/>
    <w:rsid w:val="00604651"/>
    <w:rsid w:val="006046A2"/>
    <w:rsid w:val="006046C5"/>
    <w:rsid w:val="00604AFC"/>
    <w:rsid w:val="00604B8F"/>
    <w:rsid w:val="00604BE2"/>
    <w:rsid w:val="00604C63"/>
    <w:rsid w:val="00605155"/>
    <w:rsid w:val="00605298"/>
    <w:rsid w:val="006054AD"/>
    <w:rsid w:val="006054E2"/>
    <w:rsid w:val="00605AB0"/>
    <w:rsid w:val="00605ACC"/>
    <w:rsid w:val="00605B25"/>
    <w:rsid w:val="0060633B"/>
    <w:rsid w:val="006064E4"/>
    <w:rsid w:val="006066BB"/>
    <w:rsid w:val="00606A44"/>
    <w:rsid w:val="00606AD6"/>
    <w:rsid w:val="00606B38"/>
    <w:rsid w:val="00606E94"/>
    <w:rsid w:val="00606EA2"/>
    <w:rsid w:val="00606F79"/>
    <w:rsid w:val="00607030"/>
    <w:rsid w:val="006070B9"/>
    <w:rsid w:val="006070F7"/>
    <w:rsid w:val="006073A3"/>
    <w:rsid w:val="006073D7"/>
    <w:rsid w:val="00607430"/>
    <w:rsid w:val="0060755C"/>
    <w:rsid w:val="006075E7"/>
    <w:rsid w:val="00607662"/>
    <w:rsid w:val="00607918"/>
    <w:rsid w:val="00607E18"/>
    <w:rsid w:val="00607F32"/>
    <w:rsid w:val="00610C1F"/>
    <w:rsid w:val="0061115D"/>
    <w:rsid w:val="00611191"/>
    <w:rsid w:val="00611226"/>
    <w:rsid w:val="006112D0"/>
    <w:rsid w:val="0061153C"/>
    <w:rsid w:val="00611C17"/>
    <w:rsid w:val="00611CCD"/>
    <w:rsid w:val="00611DB4"/>
    <w:rsid w:val="00611EC8"/>
    <w:rsid w:val="0061202A"/>
    <w:rsid w:val="0061214F"/>
    <w:rsid w:val="006122D7"/>
    <w:rsid w:val="006123CD"/>
    <w:rsid w:val="006123D3"/>
    <w:rsid w:val="00612DFF"/>
    <w:rsid w:val="00612E37"/>
    <w:rsid w:val="00613154"/>
    <w:rsid w:val="0061335D"/>
    <w:rsid w:val="006135BF"/>
    <w:rsid w:val="0061361C"/>
    <w:rsid w:val="0061384C"/>
    <w:rsid w:val="00613C23"/>
    <w:rsid w:val="00614076"/>
    <w:rsid w:val="006141A6"/>
    <w:rsid w:val="006141C6"/>
    <w:rsid w:val="00614353"/>
    <w:rsid w:val="006143E8"/>
    <w:rsid w:val="00614497"/>
    <w:rsid w:val="006145D3"/>
    <w:rsid w:val="00614839"/>
    <w:rsid w:val="0061497F"/>
    <w:rsid w:val="00614B68"/>
    <w:rsid w:val="00614D24"/>
    <w:rsid w:val="00614D4E"/>
    <w:rsid w:val="00614F61"/>
    <w:rsid w:val="006157AC"/>
    <w:rsid w:val="00615803"/>
    <w:rsid w:val="00615813"/>
    <w:rsid w:val="006158A2"/>
    <w:rsid w:val="00615996"/>
    <w:rsid w:val="00615CF4"/>
    <w:rsid w:val="00615D13"/>
    <w:rsid w:val="00615E33"/>
    <w:rsid w:val="0061648F"/>
    <w:rsid w:val="00616714"/>
    <w:rsid w:val="00616C29"/>
    <w:rsid w:val="00616DAC"/>
    <w:rsid w:val="00616F25"/>
    <w:rsid w:val="00616F57"/>
    <w:rsid w:val="00616FD2"/>
    <w:rsid w:val="0061724D"/>
    <w:rsid w:val="006173F6"/>
    <w:rsid w:val="00617434"/>
    <w:rsid w:val="006179A5"/>
    <w:rsid w:val="00617EE0"/>
    <w:rsid w:val="00617EE4"/>
    <w:rsid w:val="00620166"/>
    <w:rsid w:val="006201F3"/>
    <w:rsid w:val="006203CA"/>
    <w:rsid w:val="006203EC"/>
    <w:rsid w:val="006205BA"/>
    <w:rsid w:val="00620A1C"/>
    <w:rsid w:val="00620A2B"/>
    <w:rsid w:val="00620B76"/>
    <w:rsid w:val="00620EA7"/>
    <w:rsid w:val="00620EA9"/>
    <w:rsid w:val="006212F7"/>
    <w:rsid w:val="0062151F"/>
    <w:rsid w:val="0062175A"/>
    <w:rsid w:val="00621D05"/>
    <w:rsid w:val="00622240"/>
    <w:rsid w:val="006224BC"/>
    <w:rsid w:val="00622718"/>
    <w:rsid w:val="00622815"/>
    <w:rsid w:val="00622CCD"/>
    <w:rsid w:val="00622DB6"/>
    <w:rsid w:val="006234BC"/>
    <w:rsid w:val="00623670"/>
    <w:rsid w:val="006236DF"/>
    <w:rsid w:val="006238AF"/>
    <w:rsid w:val="00624404"/>
    <w:rsid w:val="00624511"/>
    <w:rsid w:val="006245AD"/>
    <w:rsid w:val="006247BD"/>
    <w:rsid w:val="00624D7E"/>
    <w:rsid w:val="00624D8E"/>
    <w:rsid w:val="00624D92"/>
    <w:rsid w:val="00624D9B"/>
    <w:rsid w:val="00624E2A"/>
    <w:rsid w:val="0062522C"/>
    <w:rsid w:val="00625236"/>
    <w:rsid w:val="0062523B"/>
    <w:rsid w:val="006256B8"/>
    <w:rsid w:val="00625996"/>
    <w:rsid w:val="00625EC3"/>
    <w:rsid w:val="00625ECE"/>
    <w:rsid w:val="006260D0"/>
    <w:rsid w:val="0062623A"/>
    <w:rsid w:val="00626426"/>
    <w:rsid w:val="006264EF"/>
    <w:rsid w:val="00626542"/>
    <w:rsid w:val="006265BD"/>
    <w:rsid w:val="00626712"/>
    <w:rsid w:val="00626A19"/>
    <w:rsid w:val="00626BC5"/>
    <w:rsid w:val="00626E43"/>
    <w:rsid w:val="00627253"/>
    <w:rsid w:val="0062747A"/>
    <w:rsid w:val="00627F11"/>
    <w:rsid w:val="0063006C"/>
    <w:rsid w:val="00630372"/>
    <w:rsid w:val="0063037F"/>
    <w:rsid w:val="0063043F"/>
    <w:rsid w:val="0063094A"/>
    <w:rsid w:val="00630CEA"/>
    <w:rsid w:val="00630D32"/>
    <w:rsid w:val="00630E26"/>
    <w:rsid w:val="00630EA8"/>
    <w:rsid w:val="0063104F"/>
    <w:rsid w:val="00631186"/>
    <w:rsid w:val="0063169E"/>
    <w:rsid w:val="00631DD1"/>
    <w:rsid w:val="00631E70"/>
    <w:rsid w:val="00631E87"/>
    <w:rsid w:val="006325AA"/>
    <w:rsid w:val="006325CD"/>
    <w:rsid w:val="00632745"/>
    <w:rsid w:val="00632D00"/>
    <w:rsid w:val="00633181"/>
    <w:rsid w:val="00633321"/>
    <w:rsid w:val="00633361"/>
    <w:rsid w:val="006336EE"/>
    <w:rsid w:val="00633718"/>
    <w:rsid w:val="006337A3"/>
    <w:rsid w:val="00633A50"/>
    <w:rsid w:val="00633C1C"/>
    <w:rsid w:val="00633E0C"/>
    <w:rsid w:val="00633E85"/>
    <w:rsid w:val="00633FE5"/>
    <w:rsid w:val="0063435E"/>
    <w:rsid w:val="006343B6"/>
    <w:rsid w:val="006346BD"/>
    <w:rsid w:val="0063479F"/>
    <w:rsid w:val="00634CD0"/>
    <w:rsid w:val="00634D0D"/>
    <w:rsid w:val="006350CB"/>
    <w:rsid w:val="006350DE"/>
    <w:rsid w:val="006352F1"/>
    <w:rsid w:val="00635602"/>
    <w:rsid w:val="00635BA7"/>
    <w:rsid w:val="00635EE1"/>
    <w:rsid w:val="006362C6"/>
    <w:rsid w:val="00636495"/>
    <w:rsid w:val="00636D3D"/>
    <w:rsid w:val="0063722D"/>
    <w:rsid w:val="00637279"/>
    <w:rsid w:val="00637499"/>
    <w:rsid w:val="0063749E"/>
    <w:rsid w:val="006374BD"/>
    <w:rsid w:val="00637803"/>
    <w:rsid w:val="00637F9A"/>
    <w:rsid w:val="00640177"/>
    <w:rsid w:val="00640786"/>
    <w:rsid w:val="00640861"/>
    <w:rsid w:val="00640CE4"/>
    <w:rsid w:val="00640CE9"/>
    <w:rsid w:val="00640FD9"/>
    <w:rsid w:val="0064129D"/>
    <w:rsid w:val="00641350"/>
    <w:rsid w:val="006416D1"/>
    <w:rsid w:val="00641780"/>
    <w:rsid w:val="006417D2"/>
    <w:rsid w:val="00641AD2"/>
    <w:rsid w:val="00641CA2"/>
    <w:rsid w:val="006421EE"/>
    <w:rsid w:val="00642285"/>
    <w:rsid w:val="006423A7"/>
    <w:rsid w:val="006424EE"/>
    <w:rsid w:val="0064252D"/>
    <w:rsid w:val="00642586"/>
    <w:rsid w:val="00642748"/>
    <w:rsid w:val="00642DA6"/>
    <w:rsid w:val="00643045"/>
    <w:rsid w:val="0064325C"/>
    <w:rsid w:val="006435DA"/>
    <w:rsid w:val="0064372F"/>
    <w:rsid w:val="00643826"/>
    <w:rsid w:val="00643A26"/>
    <w:rsid w:val="00643A31"/>
    <w:rsid w:val="00643B10"/>
    <w:rsid w:val="00643B19"/>
    <w:rsid w:val="00643C47"/>
    <w:rsid w:val="00643E55"/>
    <w:rsid w:val="00643F53"/>
    <w:rsid w:val="006441DD"/>
    <w:rsid w:val="006441ED"/>
    <w:rsid w:val="00644435"/>
    <w:rsid w:val="0064458F"/>
    <w:rsid w:val="006446AB"/>
    <w:rsid w:val="00644728"/>
    <w:rsid w:val="00644948"/>
    <w:rsid w:val="00644BFA"/>
    <w:rsid w:val="00644E04"/>
    <w:rsid w:val="00644FD3"/>
    <w:rsid w:val="0064518D"/>
    <w:rsid w:val="0064541F"/>
    <w:rsid w:val="006455B2"/>
    <w:rsid w:val="00645675"/>
    <w:rsid w:val="00645C27"/>
    <w:rsid w:val="00645C83"/>
    <w:rsid w:val="00645D56"/>
    <w:rsid w:val="00646093"/>
    <w:rsid w:val="006460D2"/>
    <w:rsid w:val="00646434"/>
    <w:rsid w:val="006464A8"/>
    <w:rsid w:val="00647263"/>
    <w:rsid w:val="00647274"/>
    <w:rsid w:val="00647496"/>
    <w:rsid w:val="006475A7"/>
    <w:rsid w:val="00647CCF"/>
    <w:rsid w:val="00647EFC"/>
    <w:rsid w:val="0065002B"/>
    <w:rsid w:val="00650280"/>
    <w:rsid w:val="0065044F"/>
    <w:rsid w:val="0065045A"/>
    <w:rsid w:val="00650474"/>
    <w:rsid w:val="00650537"/>
    <w:rsid w:val="00650A2C"/>
    <w:rsid w:val="006513B3"/>
    <w:rsid w:val="006513DC"/>
    <w:rsid w:val="0065146B"/>
    <w:rsid w:val="0065156D"/>
    <w:rsid w:val="0065158C"/>
    <w:rsid w:val="00651696"/>
    <w:rsid w:val="006516AA"/>
    <w:rsid w:val="0065172D"/>
    <w:rsid w:val="00651AB9"/>
    <w:rsid w:val="00651B05"/>
    <w:rsid w:val="00651C67"/>
    <w:rsid w:val="00651E57"/>
    <w:rsid w:val="00651F15"/>
    <w:rsid w:val="006522CB"/>
    <w:rsid w:val="006524B0"/>
    <w:rsid w:val="0065258F"/>
    <w:rsid w:val="0065286F"/>
    <w:rsid w:val="00652AE4"/>
    <w:rsid w:val="00652B97"/>
    <w:rsid w:val="00652EB6"/>
    <w:rsid w:val="00652EFC"/>
    <w:rsid w:val="00653193"/>
    <w:rsid w:val="006533DC"/>
    <w:rsid w:val="006533F9"/>
    <w:rsid w:val="00653561"/>
    <w:rsid w:val="00653578"/>
    <w:rsid w:val="006538DD"/>
    <w:rsid w:val="006539E6"/>
    <w:rsid w:val="00653C05"/>
    <w:rsid w:val="00653CC7"/>
    <w:rsid w:val="00653DB6"/>
    <w:rsid w:val="00653E8B"/>
    <w:rsid w:val="00654111"/>
    <w:rsid w:val="00654967"/>
    <w:rsid w:val="0065498F"/>
    <w:rsid w:val="00654A3D"/>
    <w:rsid w:val="00654A45"/>
    <w:rsid w:val="00654D45"/>
    <w:rsid w:val="00654DEC"/>
    <w:rsid w:val="00654FEB"/>
    <w:rsid w:val="0065508A"/>
    <w:rsid w:val="00655354"/>
    <w:rsid w:val="006553EE"/>
    <w:rsid w:val="0065584A"/>
    <w:rsid w:val="006558B6"/>
    <w:rsid w:val="00655B78"/>
    <w:rsid w:val="00655E71"/>
    <w:rsid w:val="00656129"/>
    <w:rsid w:val="00656266"/>
    <w:rsid w:val="0065629B"/>
    <w:rsid w:val="006569D4"/>
    <w:rsid w:val="00656B42"/>
    <w:rsid w:val="006573F8"/>
    <w:rsid w:val="006574FF"/>
    <w:rsid w:val="00657580"/>
    <w:rsid w:val="00657608"/>
    <w:rsid w:val="00657CE9"/>
    <w:rsid w:val="00657E49"/>
    <w:rsid w:val="00657F6D"/>
    <w:rsid w:val="0066084D"/>
    <w:rsid w:val="006609EC"/>
    <w:rsid w:val="00660B02"/>
    <w:rsid w:val="00660B3B"/>
    <w:rsid w:val="00660B92"/>
    <w:rsid w:val="00660BC0"/>
    <w:rsid w:val="006611C8"/>
    <w:rsid w:val="00661803"/>
    <w:rsid w:val="006619BF"/>
    <w:rsid w:val="00661CBB"/>
    <w:rsid w:val="00661CC3"/>
    <w:rsid w:val="00661F3D"/>
    <w:rsid w:val="006624A8"/>
    <w:rsid w:val="0066251E"/>
    <w:rsid w:val="00662576"/>
    <w:rsid w:val="006625F2"/>
    <w:rsid w:val="00662A2D"/>
    <w:rsid w:val="00662A41"/>
    <w:rsid w:val="00662DCE"/>
    <w:rsid w:val="006632AE"/>
    <w:rsid w:val="006632F6"/>
    <w:rsid w:val="006635E6"/>
    <w:rsid w:val="0066371C"/>
    <w:rsid w:val="00663BE1"/>
    <w:rsid w:val="00663C11"/>
    <w:rsid w:val="00663CA8"/>
    <w:rsid w:val="00663E5E"/>
    <w:rsid w:val="006641F3"/>
    <w:rsid w:val="00664294"/>
    <w:rsid w:val="006644D5"/>
    <w:rsid w:val="0066464E"/>
    <w:rsid w:val="006646A2"/>
    <w:rsid w:val="00664BBD"/>
    <w:rsid w:val="00664C12"/>
    <w:rsid w:val="006651EE"/>
    <w:rsid w:val="006653E2"/>
    <w:rsid w:val="00665413"/>
    <w:rsid w:val="00665468"/>
    <w:rsid w:val="006658ED"/>
    <w:rsid w:val="00665957"/>
    <w:rsid w:val="00665DF3"/>
    <w:rsid w:val="00666519"/>
    <w:rsid w:val="006666F9"/>
    <w:rsid w:val="006668C2"/>
    <w:rsid w:val="00666946"/>
    <w:rsid w:val="006669D2"/>
    <w:rsid w:val="006669E0"/>
    <w:rsid w:val="00666BD2"/>
    <w:rsid w:val="00666C28"/>
    <w:rsid w:val="00666CF0"/>
    <w:rsid w:val="00666DCF"/>
    <w:rsid w:val="006675E7"/>
    <w:rsid w:val="00670342"/>
    <w:rsid w:val="00670428"/>
    <w:rsid w:val="00670783"/>
    <w:rsid w:val="00670841"/>
    <w:rsid w:val="006708E4"/>
    <w:rsid w:val="006709B2"/>
    <w:rsid w:val="00670AD5"/>
    <w:rsid w:val="00670CA8"/>
    <w:rsid w:val="00671167"/>
    <w:rsid w:val="006715E2"/>
    <w:rsid w:val="00671654"/>
    <w:rsid w:val="00671E25"/>
    <w:rsid w:val="00671E27"/>
    <w:rsid w:val="00671E7F"/>
    <w:rsid w:val="00672002"/>
    <w:rsid w:val="006721A3"/>
    <w:rsid w:val="00672322"/>
    <w:rsid w:val="00672968"/>
    <w:rsid w:val="00672A33"/>
    <w:rsid w:val="00672E9C"/>
    <w:rsid w:val="006730B9"/>
    <w:rsid w:val="0067327A"/>
    <w:rsid w:val="00673347"/>
    <w:rsid w:val="006734AF"/>
    <w:rsid w:val="006734B8"/>
    <w:rsid w:val="00673501"/>
    <w:rsid w:val="00673653"/>
    <w:rsid w:val="00673CAE"/>
    <w:rsid w:val="00673DB7"/>
    <w:rsid w:val="00674026"/>
    <w:rsid w:val="006746BA"/>
    <w:rsid w:val="00674ABB"/>
    <w:rsid w:val="00675144"/>
    <w:rsid w:val="0067541A"/>
    <w:rsid w:val="0067549A"/>
    <w:rsid w:val="00675674"/>
    <w:rsid w:val="00675B7D"/>
    <w:rsid w:val="006760F8"/>
    <w:rsid w:val="00676118"/>
    <w:rsid w:val="00676391"/>
    <w:rsid w:val="006763A1"/>
    <w:rsid w:val="0067660C"/>
    <w:rsid w:val="00676749"/>
    <w:rsid w:val="00676A9A"/>
    <w:rsid w:val="00676B3A"/>
    <w:rsid w:val="00676B82"/>
    <w:rsid w:val="00676E1F"/>
    <w:rsid w:val="0067724B"/>
    <w:rsid w:val="006772EC"/>
    <w:rsid w:val="00677380"/>
    <w:rsid w:val="006773F8"/>
    <w:rsid w:val="006774A9"/>
    <w:rsid w:val="00677799"/>
    <w:rsid w:val="00677B0F"/>
    <w:rsid w:val="00677B36"/>
    <w:rsid w:val="00680367"/>
    <w:rsid w:val="00680669"/>
    <w:rsid w:val="006806CF"/>
    <w:rsid w:val="0068091B"/>
    <w:rsid w:val="00680939"/>
    <w:rsid w:val="00680DFF"/>
    <w:rsid w:val="00680FB2"/>
    <w:rsid w:val="006811A0"/>
    <w:rsid w:val="006811A4"/>
    <w:rsid w:val="006811BB"/>
    <w:rsid w:val="0068127A"/>
    <w:rsid w:val="00681465"/>
    <w:rsid w:val="006816C3"/>
    <w:rsid w:val="00681C0E"/>
    <w:rsid w:val="00681C75"/>
    <w:rsid w:val="00681DE5"/>
    <w:rsid w:val="00681FF2"/>
    <w:rsid w:val="0068249C"/>
    <w:rsid w:val="0068253D"/>
    <w:rsid w:val="006825E3"/>
    <w:rsid w:val="00682BBA"/>
    <w:rsid w:val="00682E2D"/>
    <w:rsid w:val="00682ED4"/>
    <w:rsid w:val="00683092"/>
    <w:rsid w:val="006830C6"/>
    <w:rsid w:val="0068312C"/>
    <w:rsid w:val="00683241"/>
    <w:rsid w:val="00683272"/>
    <w:rsid w:val="0068333D"/>
    <w:rsid w:val="006833A5"/>
    <w:rsid w:val="00683449"/>
    <w:rsid w:val="0068347F"/>
    <w:rsid w:val="006834B8"/>
    <w:rsid w:val="006835D6"/>
    <w:rsid w:val="00683686"/>
    <w:rsid w:val="006838F8"/>
    <w:rsid w:val="00683A41"/>
    <w:rsid w:val="00683E54"/>
    <w:rsid w:val="00683E67"/>
    <w:rsid w:val="00683E7E"/>
    <w:rsid w:val="006843CB"/>
    <w:rsid w:val="00684410"/>
    <w:rsid w:val="00684B40"/>
    <w:rsid w:val="00684BA2"/>
    <w:rsid w:val="00684CE4"/>
    <w:rsid w:val="00684F60"/>
    <w:rsid w:val="00685442"/>
    <w:rsid w:val="00685999"/>
    <w:rsid w:val="00685F2F"/>
    <w:rsid w:val="00686202"/>
    <w:rsid w:val="0068635E"/>
    <w:rsid w:val="0068686B"/>
    <w:rsid w:val="006869C9"/>
    <w:rsid w:val="00686A58"/>
    <w:rsid w:val="00686E80"/>
    <w:rsid w:val="00687324"/>
    <w:rsid w:val="006873B6"/>
    <w:rsid w:val="00687426"/>
    <w:rsid w:val="00687597"/>
    <w:rsid w:val="0068766C"/>
    <w:rsid w:val="00687C43"/>
    <w:rsid w:val="00687DE8"/>
    <w:rsid w:val="00687F6D"/>
    <w:rsid w:val="0069050E"/>
    <w:rsid w:val="006907C6"/>
    <w:rsid w:val="006908A7"/>
    <w:rsid w:val="00690B93"/>
    <w:rsid w:val="00690FEB"/>
    <w:rsid w:val="00691010"/>
    <w:rsid w:val="006910AB"/>
    <w:rsid w:val="0069117F"/>
    <w:rsid w:val="00691688"/>
    <w:rsid w:val="006916D0"/>
    <w:rsid w:val="00691DAE"/>
    <w:rsid w:val="00691DB8"/>
    <w:rsid w:val="00691E52"/>
    <w:rsid w:val="006920E6"/>
    <w:rsid w:val="00692370"/>
    <w:rsid w:val="00692557"/>
    <w:rsid w:val="006925A2"/>
    <w:rsid w:val="006926B1"/>
    <w:rsid w:val="00692B83"/>
    <w:rsid w:val="00692F2D"/>
    <w:rsid w:val="00693B4A"/>
    <w:rsid w:val="00693ED3"/>
    <w:rsid w:val="006945F5"/>
    <w:rsid w:val="0069467D"/>
    <w:rsid w:val="0069468F"/>
    <w:rsid w:val="00694717"/>
    <w:rsid w:val="00694BBF"/>
    <w:rsid w:val="00694CB2"/>
    <w:rsid w:val="00694F03"/>
    <w:rsid w:val="00694F8C"/>
    <w:rsid w:val="0069501D"/>
    <w:rsid w:val="00695025"/>
    <w:rsid w:val="006950C1"/>
    <w:rsid w:val="00695403"/>
    <w:rsid w:val="006960D8"/>
    <w:rsid w:val="006960F5"/>
    <w:rsid w:val="00696279"/>
    <w:rsid w:val="0069641C"/>
    <w:rsid w:val="0069666D"/>
    <w:rsid w:val="006968A1"/>
    <w:rsid w:val="00696A75"/>
    <w:rsid w:val="00696C45"/>
    <w:rsid w:val="00696E31"/>
    <w:rsid w:val="00696EFF"/>
    <w:rsid w:val="00696F0A"/>
    <w:rsid w:val="0069712C"/>
    <w:rsid w:val="006971C8"/>
    <w:rsid w:val="006972E3"/>
    <w:rsid w:val="00697704"/>
    <w:rsid w:val="00697980"/>
    <w:rsid w:val="00697A12"/>
    <w:rsid w:val="00697D1C"/>
    <w:rsid w:val="00697E9B"/>
    <w:rsid w:val="006A049C"/>
    <w:rsid w:val="006A0558"/>
    <w:rsid w:val="006A0775"/>
    <w:rsid w:val="006A078B"/>
    <w:rsid w:val="006A07EB"/>
    <w:rsid w:val="006A0845"/>
    <w:rsid w:val="006A0883"/>
    <w:rsid w:val="006A0DC1"/>
    <w:rsid w:val="006A0E60"/>
    <w:rsid w:val="006A0F90"/>
    <w:rsid w:val="006A1116"/>
    <w:rsid w:val="006A13A5"/>
    <w:rsid w:val="006A19ED"/>
    <w:rsid w:val="006A1E3B"/>
    <w:rsid w:val="006A2CA1"/>
    <w:rsid w:val="006A2EAA"/>
    <w:rsid w:val="006A2FDF"/>
    <w:rsid w:val="006A320E"/>
    <w:rsid w:val="006A3375"/>
    <w:rsid w:val="006A36C8"/>
    <w:rsid w:val="006A3964"/>
    <w:rsid w:val="006A3EC1"/>
    <w:rsid w:val="006A41F3"/>
    <w:rsid w:val="006A42F3"/>
    <w:rsid w:val="006A444D"/>
    <w:rsid w:val="006A44A4"/>
    <w:rsid w:val="006A4548"/>
    <w:rsid w:val="006A47AA"/>
    <w:rsid w:val="006A4A44"/>
    <w:rsid w:val="006A4B54"/>
    <w:rsid w:val="006A51BA"/>
    <w:rsid w:val="006A51E9"/>
    <w:rsid w:val="006A53E1"/>
    <w:rsid w:val="006A5775"/>
    <w:rsid w:val="006A58E8"/>
    <w:rsid w:val="006A597F"/>
    <w:rsid w:val="006A5B92"/>
    <w:rsid w:val="006A5C0D"/>
    <w:rsid w:val="006A6319"/>
    <w:rsid w:val="006A640A"/>
    <w:rsid w:val="006A644B"/>
    <w:rsid w:val="006A655C"/>
    <w:rsid w:val="006A6560"/>
    <w:rsid w:val="006A6666"/>
    <w:rsid w:val="006A66EC"/>
    <w:rsid w:val="006A6956"/>
    <w:rsid w:val="006A6B5E"/>
    <w:rsid w:val="006A6E5C"/>
    <w:rsid w:val="006A70B9"/>
    <w:rsid w:val="006A7321"/>
    <w:rsid w:val="006A7541"/>
    <w:rsid w:val="006A76F9"/>
    <w:rsid w:val="006A7784"/>
    <w:rsid w:val="006A7994"/>
    <w:rsid w:val="006A7A81"/>
    <w:rsid w:val="006A7BAA"/>
    <w:rsid w:val="006A7BEE"/>
    <w:rsid w:val="006A7CC3"/>
    <w:rsid w:val="006A7F61"/>
    <w:rsid w:val="006A7FD2"/>
    <w:rsid w:val="006B011C"/>
    <w:rsid w:val="006B01CC"/>
    <w:rsid w:val="006B024B"/>
    <w:rsid w:val="006B08E4"/>
    <w:rsid w:val="006B0B90"/>
    <w:rsid w:val="006B0C14"/>
    <w:rsid w:val="006B0C6F"/>
    <w:rsid w:val="006B0DDF"/>
    <w:rsid w:val="006B0F2C"/>
    <w:rsid w:val="006B1695"/>
    <w:rsid w:val="006B1798"/>
    <w:rsid w:val="006B19F0"/>
    <w:rsid w:val="006B1DF2"/>
    <w:rsid w:val="006B1E1F"/>
    <w:rsid w:val="006B1FAB"/>
    <w:rsid w:val="006B2136"/>
    <w:rsid w:val="006B228A"/>
    <w:rsid w:val="006B2438"/>
    <w:rsid w:val="006B2601"/>
    <w:rsid w:val="006B28B1"/>
    <w:rsid w:val="006B2B1E"/>
    <w:rsid w:val="006B2B65"/>
    <w:rsid w:val="006B2BD9"/>
    <w:rsid w:val="006B2CCE"/>
    <w:rsid w:val="006B2EB5"/>
    <w:rsid w:val="006B2F30"/>
    <w:rsid w:val="006B3099"/>
    <w:rsid w:val="006B3234"/>
    <w:rsid w:val="006B3597"/>
    <w:rsid w:val="006B35C8"/>
    <w:rsid w:val="006B3BB3"/>
    <w:rsid w:val="006B3E3B"/>
    <w:rsid w:val="006B3F77"/>
    <w:rsid w:val="006B40AA"/>
    <w:rsid w:val="006B417E"/>
    <w:rsid w:val="006B4820"/>
    <w:rsid w:val="006B4A0C"/>
    <w:rsid w:val="006B4A53"/>
    <w:rsid w:val="006B4C73"/>
    <w:rsid w:val="006B4EAB"/>
    <w:rsid w:val="006B51ED"/>
    <w:rsid w:val="006B5266"/>
    <w:rsid w:val="006B528E"/>
    <w:rsid w:val="006B543E"/>
    <w:rsid w:val="006B5521"/>
    <w:rsid w:val="006B5532"/>
    <w:rsid w:val="006B56E0"/>
    <w:rsid w:val="006B59CA"/>
    <w:rsid w:val="006B5D4E"/>
    <w:rsid w:val="006B5F12"/>
    <w:rsid w:val="006B61C7"/>
    <w:rsid w:val="006B6244"/>
    <w:rsid w:val="006B64C3"/>
    <w:rsid w:val="006B6589"/>
    <w:rsid w:val="006B6814"/>
    <w:rsid w:val="006B69E9"/>
    <w:rsid w:val="006B6B77"/>
    <w:rsid w:val="006B6C86"/>
    <w:rsid w:val="006B702B"/>
    <w:rsid w:val="006B7033"/>
    <w:rsid w:val="006B7225"/>
    <w:rsid w:val="006C00AC"/>
    <w:rsid w:val="006C00B3"/>
    <w:rsid w:val="006C0129"/>
    <w:rsid w:val="006C02FF"/>
    <w:rsid w:val="006C0A56"/>
    <w:rsid w:val="006C0AF9"/>
    <w:rsid w:val="006C0DB0"/>
    <w:rsid w:val="006C0E04"/>
    <w:rsid w:val="006C0E08"/>
    <w:rsid w:val="006C0F64"/>
    <w:rsid w:val="006C142E"/>
    <w:rsid w:val="006C1AA9"/>
    <w:rsid w:val="006C1F22"/>
    <w:rsid w:val="006C2009"/>
    <w:rsid w:val="006C2530"/>
    <w:rsid w:val="006C2920"/>
    <w:rsid w:val="006C29CE"/>
    <w:rsid w:val="006C2D16"/>
    <w:rsid w:val="006C2E0A"/>
    <w:rsid w:val="006C2E32"/>
    <w:rsid w:val="006C2F66"/>
    <w:rsid w:val="006C3100"/>
    <w:rsid w:val="006C34C0"/>
    <w:rsid w:val="006C352D"/>
    <w:rsid w:val="006C3673"/>
    <w:rsid w:val="006C387D"/>
    <w:rsid w:val="006C3A2F"/>
    <w:rsid w:val="006C3CD5"/>
    <w:rsid w:val="006C3D77"/>
    <w:rsid w:val="006C3FBE"/>
    <w:rsid w:val="006C400E"/>
    <w:rsid w:val="006C441F"/>
    <w:rsid w:val="006C48D1"/>
    <w:rsid w:val="006C49A1"/>
    <w:rsid w:val="006C4BBE"/>
    <w:rsid w:val="006C4E9B"/>
    <w:rsid w:val="006C53D0"/>
    <w:rsid w:val="006C54E9"/>
    <w:rsid w:val="006C58B3"/>
    <w:rsid w:val="006C5BD0"/>
    <w:rsid w:val="006C5D8C"/>
    <w:rsid w:val="006C6038"/>
    <w:rsid w:val="006C61FD"/>
    <w:rsid w:val="006C6315"/>
    <w:rsid w:val="006C6546"/>
    <w:rsid w:val="006C65E2"/>
    <w:rsid w:val="006C703C"/>
    <w:rsid w:val="006C7161"/>
    <w:rsid w:val="006C749C"/>
    <w:rsid w:val="006C74A1"/>
    <w:rsid w:val="006C74E9"/>
    <w:rsid w:val="006C7807"/>
    <w:rsid w:val="006C785F"/>
    <w:rsid w:val="006C7B74"/>
    <w:rsid w:val="006C7E2A"/>
    <w:rsid w:val="006C7E85"/>
    <w:rsid w:val="006C7ED1"/>
    <w:rsid w:val="006C7F83"/>
    <w:rsid w:val="006C7F97"/>
    <w:rsid w:val="006D001E"/>
    <w:rsid w:val="006D02B5"/>
    <w:rsid w:val="006D108E"/>
    <w:rsid w:val="006D12B1"/>
    <w:rsid w:val="006D133C"/>
    <w:rsid w:val="006D150E"/>
    <w:rsid w:val="006D18EC"/>
    <w:rsid w:val="006D1C39"/>
    <w:rsid w:val="006D1E35"/>
    <w:rsid w:val="006D2321"/>
    <w:rsid w:val="006D2491"/>
    <w:rsid w:val="006D2777"/>
    <w:rsid w:val="006D2916"/>
    <w:rsid w:val="006D2B86"/>
    <w:rsid w:val="006D2C00"/>
    <w:rsid w:val="006D335B"/>
    <w:rsid w:val="006D342D"/>
    <w:rsid w:val="006D3482"/>
    <w:rsid w:val="006D3F39"/>
    <w:rsid w:val="006D42CD"/>
    <w:rsid w:val="006D43AD"/>
    <w:rsid w:val="006D452D"/>
    <w:rsid w:val="006D4582"/>
    <w:rsid w:val="006D4691"/>
    <w:rsid w:val="006D4781"/>
    <w:rsid w:val="006D4890"/>
    <w:rsid w:val="006D4940"/>
    <w:rsid w:val="006D4C4B"/>
    <w:rsid w:val="006D5134"/>
    <w:rsid w:val="006D5175"/>
    <w:rsid w:val="006D566B"/>
    <w:rsid w:val="006D5711"/>
    <w:rsid w:val="006D5AE1"/>
    <w:rsid w:val="006D5BA3"/>
    <w:rsid w:val="006D5EE2"/>
    <w:rsid w:val="006D6782"/>
    <w:rsid w:val="006D6A90"/>
    <w:rsid w:val="006D6D5D"/>
    <w:rsid w:val="006D727C"/>
    <w:rsid w:val="006D7694"/>
    <w:rsid w:val="006D7764"/>
    <w:rsid w:val="006D7918"/>
    <w:rsid w:val="006D7963"/>
    <w:rsid w:val="006D79D2"/>
    <w:rsid w:val="006D79DA"/>
    <w:rsid w:val="006D7E25"/>
    <w:rsid w:val="006E00F5"/>
    <w:rsid w:val="006E0714"/>
    <w:rsid w:val="006E0763"/>
    <w:rsid w:val="006E0951"/>
    <w:rsid w:val="006E0BC4"/>
    <w:rsid w:val="006E0F67"/>
    <w:rsid w:val="006E0F8B"/>
    <w:rsid w:val="006E151D"/>
    <w:rsid w:val="006E15B6"/>
    <w:rsid w:val="006E19CD"/>
    <w:rsid w:val="006E1A63"/>
    <w:rsid w:val="006E1B7B"/>
    <w:rsid w:val="006E1F75"/>
    <w:rsid w:val="006E26E4"/>
    <w:rsid w:val="006E2890"/>
    <w:rsid w:val="006E2A18"/>
    <w:rsid w:val="006E2B94"/>
    <w:rsid w:val="006E2C27"/>
    <w:rsid w:val="006E2E4C"/>
    <w:rsid w:val="006E3157"/>
    <w:rsid w:val="006E316E"/>
    <w:rsid w:val="006E328A"/>
    <w:rsid w:val="006E3530"/>
    <w:rsid w:val="006E373C"/>
    <w:rsid w:val="006E3C3F"/>
    <w:rsid w:val="006E3DEF"/>
    <w:rsid w:val="006E3F14"/>
    <w:rsid w:val="006E411F"/>
    <w:rsid w:val="006E413D"/>
    <w:rsid w:val="006E4380"/>
    <w:rsid w:val="006E46E1"/>
    <w:rsid w:val="006E4CD8"/>
    <w:rsid w:val="006E52F4"/>
    <w:rsid w:val="006E543C"/>
    <w:rsid w:val="006E547C"/>
    <w:rsid w:val="006E58AB"/>
    <w:rsid w:val="006E592E"/>
    <w:rsid w:val="006E59AF"/>
    <w:rsid w:val="006E5A16"/>
    <w:rsid w:val="006E6655"/>
    <w:rsid w:val="006E66FB"/>
    <w:rsid w:val="006E692F"/>
    <w:rsid w:val="006E6991"/>
    <w:rsid w:val="006E6C80"/>
    <w:rsid w:val="006E6CDE"/>
    <w:rsid w:val="006E6F39"/>
    <w:rsid w:val="006E70EE"/>
    <w:rsid w:val="006E71EB"/>
    <w:rsid w:val="006E72A9"/>
    <w:rsid w:val="006E7506"/>
    <w:rsid w:val="006E7A7F"/>
    <w:rsid w:val="006E7DAB"/>
    <w:rsid w:val="006E7FE2"/>
    <w:rsid w:val="006F0287"/>
    <w:rsid w:val="006F02F4"/>
    <w:rsid w:val="006F03BC"/>
    <w:rsid w:val="006F06F5"/>
    <w:rsid w:val="006F0794"/>
    <w:rsid w:val="006F0993"/>
    <w:rsid w:val="006F0DB8"/>
    <w:rsid w:val="006F0F01"/>
    <w:rsid w:val="006F1150"/>
    <w:rsid w:val="006F11AA"/>
    <w:rsid w:val="006F1394"/>
    <w:rsid w:val="006F13DA"/>
    <w:rsid w:val="006F145D"/>
    <w:rsid w:val="006F1843"/>
    <w:rsid w:val="006F1B37"/>
    <w:rsid w:val="006F1C57"/>
    <w:rsid w:val="006F1DB9"/>
    <w:rsid w:val="006F1DFC"/>
    <w:rsid w:val="006F1E59"/>
    <w:rsid w:val="006F217C"/>
    <w:rsid w:val="006F25A7"/>
    <w:rsid w:val="006F2648"/>
    <w:rsid w:val="006F26DD"/>
    <w:rsid w:val="006F2D85"/>
    <w:rsid w:val="006F2DB9"/>
    <w:rsid w:val="006F31CF"/>
    <w:rsid w:val="006F3443"/>
    <w:rsid w:val="006F3544"/>
    <w:rsid w:val="006F37B5"/>
    <w:rsid w:val="006F3A08"/>
    <w:rsid w:val="006F3E21"/>
    <w:rsid w:val="006F3E94"/>
    <w:rsid w:val="006F41CB"/>
    <w:rsid w:val="006F41D0"/>
    <w:rsid w:val="006F4236"/>
    <w:rsid w:val="006F428E"/>
    <w:rsid w:val="006F42A6"/>
    <w:rsid w:val="006F451B"/>
    <w:rsid w:val="006F486C"/>
    <w:rsid w:val="006F4876"/>
    <w:rsid w:val="006F48C4"/>
    <w:rsid w:val="006F490D"/>
    <w:rsid w:val="006F4A51"/>
    <w:rsid w:val="006F4AD3"/>
    <w:rsid w:val="006F4AD8"/>
    <w:rsid w:val="006F4D65"/>
    <w:rsid w:val="006F4FD2"/>
    <w:rsid w:val="006F5373"/>
    <w:rsid w:val="006F5481"/>
    <w:rsid w:val="006F54ED"/>
    <w:rsid w:val="006F5807"/>
    <w:rsid w:val="006F5919"/>
    <w:rsid w:val="006F5CC3"/>
    <w:rsid w:val="006F5D3F"/>
    <w:rsid w:val="006F5E0B"/>
    <w:rsid w:val="006F5FED"/>
    <w:rsid w:val="006F60F5"/>
    <w:rsid w:val="006F683D"/>
    <w:rsid w:val="006F6875"/>
    <w:rsid w:val="006F6943"/>
    <w:rsid w:val="006F69B5"/>
    <w:rsid w:val="006F6A62"/>
    <w:rsid w:val="006F6AE5"/>
    <w:rsid w:val="006F6BA5"/>
    <w:rsid w:val="006F6F4F"/>
    <w:rsid w:val="006F6FC6"/>
    <w:rsid w:val="006F7098"/>
    <w:rsid w:val="006F70A0"/>
    <w:rsid w:val="006F70B7"/>
    <w:rsid w:val="006F7148"/>
    <w:rsid w:val="006F7382"/>
    <w:rsid w:val="006F79BF"/>
    <w:rsid w:val="006F7A18"/>
    <w:rsid w:val="006F7DC1"/>
    <w:rsid w:val="00700162"/>
    <w:rsid w:val="00700248"/>
    <w:rsid w:val="007010F1"/>
    <w:rsid w:val="00701174"/>
    <w:rsid w:val="00701699"/>
    <w:rsid w:val="00701714"/>
    <w:rsid w:val="00701748"/>
    <w:rsid w:val="00701A1E"/>
    <w:rsid w:val="00701A6C"/>
    <w:rsid w:val="00701FDC"/>
    <w:rsid w:val="007022B6"/>
    <w:rsid w:val="00702BBF"/>
    <w:rsid w:val="00702C34"/>
    <w:rsid w:val="00702EF2"/>
    <w:rsid w:val="00702F01"/>
    <w:rsid w:val="007032E1"/>
    <w:rsid w:val="007034F8"/>
    <w:rsid w:val="0070376D"/>
    <w:rsid w:val="007038AF"/>
    <w:rsid w:val="00703E0E"/>
    <w:rsid w:val="00703F6F"/>
    <w:rsid w:val="0070418B"/>
    <w:rsid w:val="0070419F"/>
    <w:rsid w:val="00704EAA"/>
    <w:rsid w:val="00704F9A"/>
    <w:rsid w:val="00704FAF"/>
    <w:rsid w:val="00705211"/>
    <w:rsid w:val="007058B2"/>
    <w:rsid w:val="00705C86"/>
    <w:rsid w:val="00705C89"/>
    <w:rsid w:val="00705D45"/>
    <w:rsid w:val="007060DC"/>
    <w:rsid w:val="007060DE"/>
    <w:rsid w:val="00706278"/>
    <w:rsid w:val="007063C3"/>
    <w:rsid w:val="00706464"/>
    <w:rsid w:val="007064A5"/>
    <w:rsid w:val="00706AA0"/>
    <w:rsid w:val="00706BAA"/>
    <w:rsid w:val="00706DA5"/>
    <w:rsid w:val="007072F8"/>
    <w:rsid w:val="0071008C"/>
    <w:rsid w:val="0071023B"/>
    <w:rsid w:val="00710512"/>
    <w:rsid w:val="007108BE"/>
    <w:rsid w:val="00710AB7"/>
    <w:rsid w:val="00710B16"/>
    <w:rsid w:val="00710C2E"/>
    <w:rsid w:val="00710D4D"/>
    <w:rsid w:val="00710DE3"/>
    <w:rsid w:val="00711060"/>
    <w:rsid w:val="007110C3"/>
    <w:rsid w:val="00711597"/>
    <w:rsid w:val="007118B9"/>
    <w:rsid w:val="00711995"/>
    <w:rsid w:val="00711AC3"/>
    <w:rsid w:val="00711DF6"/>
    <w:rsid w:val="00711EF1"/>
    <w:rsid w:val="007125DF"/>
    <w:rsid w:val="00712614"/>
    <w:rsid w:val="00712660"/>
    <w:rsid w:val="00712701"/>
    <w:rsid w:val="00712802"/>
    <w:rsid w:val="007128C0"/>
    <w:rsid w:val="00712981"/>
    <w:rsid w:val="0071298F"/>
    <w:rsid w:val="007129CB"/>
    <w:rsid w:val="00712B0C"/>
    <w:rsid w:val="00712B23"/>
    <w:rsid w:val="00712B2D"/>
    <w:rsid w:val="00712F4A"/>
    <w:rsid w:val="0071316C"/>
    <w:rsid w:val="007132F7"/>
    <w:rsid w:val="007133D6"/>
    <w:rsid w:val="00713426"/>
    <w:rsid w:val="0071347E"/>
    <w:rsid w:val="00713529"/>
    <w:rsid w:val="00713B5F"/>
    <w:rsid w:val="00713D36"/>
    <w:rsid w:val="00714131"/>
    <w:rsid w:val="007142AA"/>
    <w:rsid w:val="00714409"/>
    <w:rsid w:val="007145A2"/>
    <w:rsid w:val="00714A9D"/>
    <w:rsid w:val="00714BDB"/>
    <w:rsid w:val="00714BDC"/>
    <w:rsid w:val="00715282"/>
    <w:rsid w:val="0071553F"/>
    <w:rsid w:val="00715965"/>
    <w:rsid w:val="007159A6"/>
    <w:rsid w:val="00715B36"/>
    <w:rsid w:val="00715B82"/>
    <w:rsid w:val="00715BA0"/>
    <w:rsid w:val="00715CAE"/>
    <w:rsid w:val="00715F38"/>
    <w:rsid w:val="0071621E"/>
    <w:rsid w:val="007165B1"/>
    <w:rsid w:val="00716774"/>
    <w:rsid w:val="0071683D"/>
    <w:rsid w:val="007169A9"/>
    <w:rsid w:val="00716CFD"/>
    <w:rsid w:val="00716E2F"/>
    <w:rsid w:val="00716EB2"/>
    <w:rsid w:val="00717496"/>
    <w:rsid w:val="007175C7"/>
    <w:rsid w:val="0071761A"/>
    <w:rsid w:val="00717988"/>
    <w:rsid w:val="00717FA9"/>
    <w:rsid w:val="007203BF"/>
    <w:rsid w:val="007204FE"/>
    <w:rsid w:val="00720A09"/>
    <w:rsid w:val="00720A5C"/>
    <w:rsid w:val="00720D2E"/>
    <w:rsid w:val="00721014"/>
    <w:rsid w:val="00721024"/>
    <w:rsid w:val="0072111B"/>
    <w:rsid w:val="007211A4"/>
    <w:rsid w:val="0072150D"/>
    <w:rsid w:val="00721626"/>
    <w:rsid w:val="0072177A"/>
    <w:rsid w:val="007218ED"/>
    <w:rsid w:val="00721DB8"/>
    <w:rsid w:val="00721E2A"/>
    <w:rsid w:val="00721FDA"/>
    <w:rsid w:val="00722305"/>
    <w:rsid w:val="00722875"/>
    <w:rsid w:val="00722A4D"/>
    <w:rsid w:val="00722C37"/>
    <w:rsid w:val="00722CE6"/>
    <w:rsid w:val="00722D00"/>
    <w:rsid w:val="00722DD2"/>
    <w:rsid w:val="00722F04"/>
    <w:rsid w:val="007232EE"/>
    <w:rsid w:val="00723D5E"/>
    <w:rsid w:val="00723D6C"/>
    <w:rsid w:val="00723D81"/>
    <w:rsid w:val="00723DAE"/>
    <w:rsid w:val="00723E3D"/>
    <w:rsid w:val="0072438F"/>
    <w:rsid w:val="007246E9"/>
    <w:rsid w:val="00724A52"/>
    <w:rsid w:val="00724CBA"/>
    <w:rsid w:val="00724CEB"/>
    <w:rsid w:val="00724CF5"/>
    <w:rsid w:val="00724F82"/>
    <w:rsid w:val="00725065"/>
    <w:rsid w:val="00725515"/>
    <w:rsid w:val="0072559C"/>
    <w:rsid w:val="00725667"/>
    <w:rsid w:val="007256CB"/>
    <w:rsid w:val="007256D4"/>
    <w:rsid w:val="00725F82"/>
    <w:rsid w:val="00725F92"/>
    <w:rsid w:val="00725F93"/>
    <w:rsid w:val="00726066"/>
    <w:rsid w:val="007260BD"/>
    <w:rsid w:val="0072613B"/>
    <w:rsid w:val="00726807"/>
    <w:rsid w:val="00726877"/>
    <w:rsid w:val="00726AEE"/>
    <w:rsid w:val="00726AFA"/>
    <w:rsid w:val="00727019"/>
    <w:rsid w:val="007271E1"/>
    <w:rsid w:val="0072726C"/>
    <w:rsid w:val="00727B36"/>
    <w:rsid w:val="00730000"/>
    <w:rsid w:val="007302DA"/>
    <w:rsid w:val="00730414"/>
    <w:rsid w:val="00730491"/>
    <w:rsid w:val="007305DB"/>
    <w:rsid w:val="007306AB"/>
    <w:rsid w:val="00730A00"/>
    <w:rsid w:val="00730C32"/>
    <w:rsid w:val="00730CDA"/>
    <w:rsid w:val="00731241"/>
    <w:rsid w:val="00731447"/>
    <w:rsid w:val="00731654"/>
    <w:rsid w:val="007316AB"/>
    <w:rsid w:val="007318CA"/>
    <w:rsid w:val="00731AF9"/>
    <w:rsid w:val="00731DA9"/>
    <w:rsid w:val="00731EA6"/>
    <w:rsid w:val="00731F57"/>
    <w:rsid w:val="00731F79"/>
    <w:rsid w:val="00731FA7"/>
    <w:rsid w:val="00732010"/>
    <w:rsid w:val="00732081"/>
    <w:rsid w:val="00732211"/>
    <w:rsid w:val="007324A6"/>
    <w:rsid w:val="00732A5A"/>
    <w:rsid w:val="00732BDE"/>
    <w:rsid w:val="00732DD5"/>
    <w:rsid w:val="0073304C"/>
    <w:rsid w:val="0073320B"/>
    <w:rsid w:val="0073334F"/>
    <w:rsid w:val="00733350"/>
    <w:rsid w:val="007339AE"/>
    <w:rsid w:val="00733B12"/>
    <w:rsid w:val="00733DCF"/>
    <w:rsid w:val="00733E8A"/>
    <w:rsid w:val="00734124"/>
    <w:rsid w:val="0073417A"/>
    <w:rsid w:val="007342C4"/>
    <w:rsid w:val="0073433E"/>
    <w:rsid w:val="007343A6"/>
    <w:rsid w:val="007345FB"/>
    <w:rsid w:val="007346D8"/>
    <w:rsid w:val="00734A1C"/>
    <w:rsid w:val="00734B6D"/>
    <w:rsid w:val="00734DD2"/>
    <w:rsid w:val="00734DEB"/>
    <w:rsid w:val="00734E29"/>
    <w:rsid w:val="00735171"/>
    <w:rsid w:val="00735348"/>
    <w:rsid w:val="00735A01"/>
    <w:rsid w:val="00736193"/>
    <w:rsid w:val="0073626D"/>
    <w:rsid w:val="00736443"/>
    <w:rsid w:val="00736445"/>
    <w:rsid w:val="00736884"/>
    <w:rsid w:val="00736A84"/>
    <w:rsid w:val="00736B46"/>
    <w:rsid w:val="00736B84"/>
    <w:rsid w:val="00736BA5"/>
    <w:rsid w:val="00736E9E"/>
    <w:rsid w:val="00737197"/>
    <w:rsid w:val="00737331"/>
    <w:rsid w:val="007373F0"/>
    <w:rsid w:val="00737871"/>
    <w:rsid w:val="007379F3"/>
    <w:rsid w:val="00737B76"/>
    <w:rsid w:val="00737CB1"/>
    <w:rsid w:val="0074067C"/>
    <w:rsid w:val="00740683"/>
    <w:rsid w:val="007407AF"/>
    <w:rsid w:val="007407C0"/>
    <w:rsid w:val="00740D27"/>
    <w:rsid w:val="00741174"/>
    <w:rsid w:val="0074128C"/>
    <w:rsid w:val="00741368"/>
    <w:rsid w:val="007414EB"/>
    <w:rsid w:val="007417D7"/>
    <w:rsid w:val="0074192E"/>
    <w:rsid w:val="007419AF"/>
    <w:rsid w:val="00741A65"/>
    <w:rsid w:val="00741CDC"/>
    <w:rsid w:val="00741F43"/>
    <w:rsid w:val="00742095"/>
    <w:rsid w:val="007421C9"/>
    <w:rsid w:val="007421E8"/>
    <w:rsid w:val="007422D3"/>
    <w:rsid w:val="00742343"/>
    <w:rsid w:val="00742462"/>
    <w:rsid w:val="007424FF"/>
    <w:rsid w:val="0074268F"/>
    <w:rsid w:val="0074274B"/>
    <w:rsid w:val="0074284E"/>
    <w:rsid w:val="00742B3F"/>
    <w:rsid w:val="00742DF6"/>
    <w:rsid w:val="00742FC5"/>
    <w:rsid w:val="007433B2"/>
    <w:rsid w:val="00743510"/>
    <w:rsid w:val="007435B1"/>
    <w:rsid w:val="007439E7"/>
    <w:rsid w:val="007439F7"/>
    <w:rsid w:val="00743BB6"/>
    <w:rsid w:val="00743C56"/>
    <w:rsid w:val="0074420A"/>
    <w:rsid w:val="00744372"/>
    <w:rsid w:val="007443C2"/>
    <w:rsid w:val="0074456A"/>
    <w:rsid w:val="007445E9"/>
    <w:rsid w:val="00744934"/>
    <w:rsid w:val="00744BEF"/>
    <w:rsid w:val="007451E5"/>
    <w:rsid w:val="007452AE"/>
    <w:rsid w:val="007452F4"/>
    <w:rsid w:val="0074549C"/>
    <w:rsid w:val="00745517"/>
    <w:rsid w:val="0074566A"/>
    <w:rsid w:val="00745983"/>
    <w:rsid w:val="00745C55"/>
    <w:rsid w:val="00745D99"/>
    <w:rsid w:val="00746459"/>
    <w:rsid w:val="0074646E"/>
    <w:rsid w:val="00746757"/>
    <w:rsid w:val="007467E7"/>
    <w:rsid w:val="007468B4"/>
    <w:rsid w:val="00746B1D"/>
    <w:rsid w:val="00746BE3"/>
    <w:rsid w:val="00746C3E"/>
    <w:rsid w:val="00746D0B"/>
    <w:rsid w:val="00746E07"/>
    <w:rsid w:val="00746F68"/>
    <w:rsid w:val="00746FC9"/>
    <w:rsid w:val="00746FD1"/>
    <w:rsid w:val="007470BB"/>
    <w:rsid w:val="007472B4"/>
    <w:rsid w:val="007472E1"/>
    <w:rsid w:val="00747588"/>
    <w:rsid w:val="00747816"/>
    <w:rsid w:val="0074784D"/>
    <w:rsid w:val="007478DF"/>
    <w:rsid w:val="00747B3E"/>
    <w:rsid w:val="00747BDC"/>
    <w:rsid w:val="00750177"/>
    <w:rsid w:val="0075019F"/>
    <w:rsid w:val="00750509"/>
    <w:rsid w:val="0075074E"/>
    <w:rsid w:val="00750A86"/>
    <w:rsid w:val="00750D81"/>
    <w:rsid w:val="00750F46"/>
    <w:rsid w:val="00751037"/>
    <w:rsid w:val="007510E5"/>
    <w:rsid w:val="0075182E"/>
    <w:rsid w:val="007519E0"/>
    <w:rsid w:val="00751EDA"/>
    <w:rsid w:val="00752108"/>
    <w:rsid w:val="007521BD"/>
    <w:rsid w:val="007521DA"/>
    <w:rsid w:val="007522C7"/>
    <w:rsid w:val="00752583"/>
    <w:rsid w:val="007525CA"/>
    <w:rsid w:val="007526A1"/>
    <w:rsid w:val="0075274B"/>
    <w:rsid w:val="007527FD"/>
    <w:rsid w:val="00752AE2"/>
    <w:rsid w:val="00752D4C"/>
    <w:rsid w:val="00752E66"/>
    <w:rsid w:val="00752F2B"/>
    <w:rsid w:val="00752F8F"/>
    <w:rsid w:val="007531F8"/>
    <w:rsid w:val="00753318"/>
    <w:rsid w:val="00753380"/>
    <w:rsid w:val="0075349E"/>
    <w:rsid w:val="007536AE"/>
    <w:rsid w:val="007536C1"/>
    <w:rsid w:val="00753881"/>
    <w:rsid w:val="00753971"/>
    <w:rsid w:val="00753A5D"/>
    <w:rsid w:val="00753C02"/>
    <w:rsid w:val="00753CA3"/>
    <w:rsid w:val="00753E22"/>
    <w:rsid w:val="00754081"/>
    <w:rsid w:val="007540D3"/>
    <w:rsid w:val="00754588"/>
    <w:rsid w:val="00754933"/>
    <w:rsid w:val="00754A03"/>
    <w:rsid w:val="00754F4C"/>
    <w:rsid w:val="00755016"/>
    <w:rsid w:val="0075512B"/>
    <w:rsid w:val="0075536E"/>
    <w:rsid w:val="00755381"/>
    <w:rsid w:val="007556C5"/>
    <w:rsid w:val="007557C1"/>
    <w:rsid w:val="00755832"/>
    <w:rsid w:val="00755B50"/>
    <w:rsid w:val="00755D9F"/>
    <w:rsid w:val="0075632F"/>
    <w:rsid w:val="007563C3"/>
    <w:rsid w:val="00756513"/>
    <w:rsid w:val="0075671F"/>
    <w:rsid w:val="0075682D"/>
    <w:rsid w:val="00756BC1"/>
    <w:rsid w:val="00756C59"/>
    <w:rsid w:val="00756CB5"/>
    <w:rsid w:val="00756D2B"/>
    <w:rsid w:val="00756EFE"/>
    <w:rsid w:val="00757240"/>
    <w:rsid w:val="007572EB"/>
    <w:rsid w:val="0075743C"/>
    <w:rsid w:val="00757B7D"/>
    <w:rsid w:val="0076005F"/>
    <w:rsid w:val="0076012A"/>
    <w:rsid w:val="0076017C"/>
    <w:rsid w:val="00760184"/>
    <w:rsid w:val="00760246"/>
    <w:rsid w:val="007603FF"/>
    <w:rsid w:val="007604E7"/>
    <w:rsid w:val="007608D7"/>
    <w:rsid w:val="00760BBA"/>
    <w:rsid w:val="00760E9E"/>
    <w:rsid w:val="007612BA"/>
    <w:rsid w:val="007617C7"/>
    <w:rsid w:val="00761888"/>
    <w:rsid w:val="0076191E"/>
    <w:rsid w:val="00761927"/>
    <w:rsid w:val="00761C27"/>
    <w:rsid w:val="00761DC0"/>
    <w:rsid w:val="00761EE6"/>
    <w:rsid w:val="00762311"/>
    <w:rsid w:val="0076248E"/>
    <w:rsid w:val="0076249D"/>
    <w:rsid w:val="00762768"/>
    <w:rsid w:val="00762822"/>
    <w:rsid w:val="00762957"/>
    <w:rsid w:val="007629E4"/>
    <w:rsid w:val="00762D4B"/>
    <w:rsid w:val="00762DB4"/>
    <w:rsid w:val="0076312F"/>
    <w:rsid w:val="007631A4"/>
    <w:rsid w:val="00763281"/>
    <w:rsid w:val="007632EA"/>
    <w:rsid w:val="00763343"/>
    <w:rsid w:val="007633F6"/>
    <w:rsid w:val="007634F9"/>
    <w:rsid w:val="00763594"/>
    <w:rsid w:val="007637CA"/>
    <w:rsid w:val="007638DA"/>
    <w:rsid w:val="00763CDC"/>
    <w:rsid w:val="00763CED"/>
    <w:rsid w:val="00763FA3"/>
    <w:rsid w:val="00763FC4"/>
    <w:rsid w:val="00764014"/>
    <w:rsid w:val="0076411E"/>
    <w:rsid w:val="007641A5"/>
    <w:rsid w:val="00764285"/>
    <w:rsid w:val="007644B2"/>
    <w:rsid w:val="007645BB"/>
    <w:rsid w:val="007645E7"/>
    <w:rsid w:val="007646A3"/>
    <w:rsid w:val="00764714"/>
    <w:rsid w:val="00764831"/>
    <w:rsid w:val="0076485F"/>
    <w:rsid w:val="00764B5E"/>
    <w:rsid w:val="00764B89"/>
    <w:rsid w:val="00764EBD"/>
    <w:rsid w:val="007655AF"/>
    <w:rsid w:val="0076573A"/>
    <w:rsid w:val="00765781"/>
    <w:rsid w:val="00765792"/>
    <w:rsid w:val="00765853"/>
    <w:rsid w:val="00765876"/>
    <w:rsid w:val="00765B17"/>
    <w:rsid w:val="00765FC8"/>
    <w:rsid w:val="0076608C"/>
    <w:rsid w:val="007660BB"/>
    <w:rsid w:val="007661AD"/>
    <w:rsid w:val="00766357"/>
    <w:rsid w:val="007663F6"/>
    <w:rsid w:val="0076641E"/>
    <w:rsid w:val="0076666D"/>
    <w:rsid w:val="0076685C"/>
    <w:rsid w:val="007669F8"/>
    <w:rsid w:val="00766BE5"/>
    <w:rsid w:val="00766D41"/>
    <w:rsid w:val="00766F81"/>
    <w:rsid w:val="0076705F"/>
    <w:rsid w:val="0076782E"/>
    <w:rsid w:val="00767A59"/>
    <w:rsid w:val="007700D9"/>
    <w:rsid w:val="0077016E"/>
    <w:rsid w:val="00770257"/>
    <w:rsid w:val="007702BB"/>
    <w:rsid w:val="0077031E"/>
    <w:rsid w:val="007703CC"/>
    <w:rsid w:val="00770886"/>
    <w:rsid w:val="00770A12"/>
    <w:rsid w:val="00770B1A"/>
    <w:rsid w:val="00770C12"/>
    <w:rsid w:val="00770CEA"/>
    <w:rsid w:val="00770D50"/>
    <w:rsid w:val="00770E08"/>
    <w:rsid w:val="0077130D"/>
    <w:rsid w:val="00771553"/>
    <w:rsid w:val="00771987"/>
    <w:rsid w:val="00771B9B"/>
    <w:rsid w:val="00771F1C"/>
    <w:rsid w:val="00771FED"/>
    <w:rsid w:val="007723A7"/>
    <w:rsid w:val="00772660"/>
    <w:rsid w:val="0077276A"/>
    <w:rsid w:val="007727B5"/>
    <w:rsid w:val="00772B65"/>
    <w:rsid w:val="00772BB0"/>
    <w:rsid w:val="00772C65"/>
    <w:rsid w:val="00772D3D"/>
    <w:rsid w:val="00772E03"/>
    <w:rsid w:val="00773499"/>
    <w:rsid w:val="007734CD"/>
    <w:rsid w:val="00773773"/>
    <w:rsid w:val="00773813"/>
    <w:rsid w:val="00773B4B"/>
    <w:rsid w:val="00773C4B"/>
    <w:rsid w:val="00773C74"/>
    <w:rsid w:val="00773D0D"/>
    <w:rsid w:val="00773E74"/>
    <w:rsid w:val="00773FCD"/>
    <w:rsid w:val="00774584"/>
    <w:rsid w:val="00774593"/>
    <w:rsid w:val="00774760"/>
    <w:rsid w:val="00775325"/>
    <w:rsid w:val="00775395"/>
    <w:rsid w:val="007753D2"/>
    <w:rsid w:val="0077541F"/>
    <w:rsid w:val="00775650"/>
    <w:rsid w:val="007758D2"/>
    <w:rsid w:val="00775BFF"/>
    <w:rsid w:val="00775D25"/>
    <w:rsid w:val="00775DDB"/>
    <w:rsid w:val="00776269"/>
    <w:rsid w:val="0077642D"/>
    <w:rsid w:val="007764E4"/>
    <w:rsid w:val="007767B6"/>
    <w:rsid w:val="00776CF8"/>
    <w:rsid w:val="00776D50"/>
    <w:rsid w:val="00777160"/>
    <w:rsid w:val="0077716F"/>
    <w:rsid w:val="0077783D"/>
    <w:rsid w:val="007779DF"/>
    <w:rsid w:val="00777C3C"/>
    <w:rsid w:val="00777E67"/>
    <w:rsid w:val="00777E72"/>
    <w:rsid w:val="00780010"/>
    <w:rsid w:val="0078039D"/>
    <w:rsid w:val="00780697"/>
    <w:rsid w:val="00780914"/>
    <w:rsid w:val="00780BF3"/>
    <w:rsid w:val="00780C3C"/>
    <w:rsid w:val="00780D72"/>
    <w:rsid w:val="00780DC4"/>
    <w:rsid w:val="00780E00"/>
    <w:rsid w:val="00780E2E"/>
    <w:rsid w:val="00780F41"/>
    <w:rsid w:val="00780FE6"/>
    <w:rsid w:val="0078109D"/>
    <w:rsid w:val="007813E3"/>
    <w:rsid w:val="007817BA"/>
    <w:rsid w:val="007818F8"/>
    <w:rsid w:val="00781EFE"/>
    <w:rsid w:val="00782259"/>
    <w:rsid w:val="00782473"/>
    <w:rsid w:val="0078287B"/>
    <w:rsid w:val="007828DD"/>
    <w:rsid w:val="007829E3"/>
    <w:rsid w:val="00782B51"/>
    <w:rsid w:val="00782D28"/>
    <w:rsid w:val="00782D40"/>
    <w:rsid w:val="00782E4E"/>
    <w:rsid w:val="00782FC0"/>
    <w:rsid w:val="00783086"/>
    <w:rsid w:val="007834FC"/>
    <w:rsid w:val="007835CC"/>
    <w:rsid w:val="0078368A"/>
    <w:rsid w:val="00783893"/>
    <w:rsid w:val="007838F7"/>
    <w:rsid w:val="00783AC2"/>
    <w:rsid w:val="00783D2A"/>
    <w:rsid w:val="00783E89"/>
    <w:rsid w:val="00784003"/>
    <w:rsid w:val="0078437C"/>
    <w:rsid w:val="00784463"/>
    <w:rsid w:val="00784683"/>
    <w:rsid w:val="00784790"/>
    <w:rsid w:val="00784B69"/>
    <w:rsid w:val="00784B88"/>
    <w:rsid w:val="007854A4"/>
    <w:rsid w:val="00785795"/>
    <w:rsid w:val="00785B59"/>
    <w:rsid w:val="007860F3"/>
    <w:rsid w:val="0078623C"/>
    <w:rsid w:val="0078643D"/>
    <w:rsid w:val="007866FE"/>
    <w:rsid w:val="00786BB1"/>
    <w:rsid w:val="00786BFB"/>
    <w:rsid w:val="00786EF6"/>
    <w:rsid w:val="007878D3"/>
    <w:rsid w:val="007879D5"/>
    <w:rsid w:val="00787F86"/>
    <w:rsid w:val="0079036A"/>
    <w:rsid w:val="0079038F"/>
    <w:rsid w:val="00790405"/>
    <w:rsid w:val="00790659"/>
    <w:rsid w:val="007907BF"/>
    <w:rsid w:val="007909D9"/>
    <w:rsid w:val="00790A12"/>
    <w:rsid w:val="00790A42"/>
    <w:rsid w:val="00790AFD"/>
    <w:rsid w:val="00790B19"/>
    <w:rsid w:val="00790BE7"/>
    <w:rsid w:val="00790C28"/>
    <w:rsid w:val="00790E81"/>
    <w:rsid w:val="00790F90"/>
    <w:rsid w:val="007914FD"/>
    <w:rsid w:val="00791726"/>
    <w:rsid w:val="0079177C"/>
    <w:rsid w:val="00791787"/>
    <w:rsid w:val="00791ACA"/>
    <w:rsid w:val="00791C37"/>
    <w:rsid w:val="00791E45"/>
    <w:rsid w:val="00792092"/>
    <w:rsid w:val="00792103"/>
    <w:rsid w:val="007922C6"/>
    <w:rsid w:val="00792B16"/>
    <w:rsid w:val="00792E71"/>
    <w:rsid w:val="00792FA0"/>
    <w:rsid w:val="007930EE"/>
    <w:rsid w:val="00793122"/>
    <w:rsid w:val="0079351D"/>
    <w:rsid w:val="00793617"/>
    <w:rsid w:val="007939DA"/>
    <w:rsid w:val="00793F62"/>
    <w:rsid w:val="0079416C"/>
    <w:rsid w:val="00794196"/>
    <w:rsid w:val="007942DD"/>
    <w:rsid w:val="00794598"/>
    <w:rsid w:val="00794B84"/>
    <w:rsid w:val="00794C81"/>
    <w:rsid w:val="00794D6E"/>
    <w:rsid w:val="007956D0"/>
    <w:rsid w:val="0079574F"/>
    <w:rsid w:val="00795949"/>
    <w:rsid w:val="00795A54"/>
    <w:rsid w:val="00795E01"/>
    <w:rsid w:val="00795FCA"/>
    <w:rsid w:val="007962FD"/>
    <w:rsid w:val="007963E0"/>
    <w:rsid w:val="007966C7"/>
    <w:rsid w:val="0079672B"/>
    <w:rsid w:val="00796AF7"/>
    <w:rsid w:val="00796F25"/>
    <w:rsid w:val="00796F2E"/>
    <w:rsid w:val="00796FF7"/>
    <w:rsid w:val="00797220"/>
    <w:rsid w:val="007973C6"/>
    <w:rsid w:val="00797406"/>
    <w:rsid w:val="00797502"/>
    <w:rsid w:val="00797722"/>
    <w:rsid w:val="00797F5D"/>
    <w:rsid w:val="007A0954"/>
    <w:rsid w:val="007A09D5"/>
    <w:rsid w:val="007A0B3F"/>
    <w:rsid w:val="007A0B87"/>
    <w:rsid w:val="007A12AD"/>
    <w:rsid w:val="007A12FE"/>
    <w:rsid w:val="007A19F7"/>
    <w:rsid w:val="007A1EFD"/>
    <w:rsid w:val="007A214E"/>
    <w:rsid w:val="007A2F9F"/>
    <w:rsid w:val="007A3525"/>
    <w:rsid w:val="007A3703"/>
    <w:rsid w:val="007A394A"/>
    <w:rsid w:val="007A3D6C"/>
    <w:rsid w:val="007A3E4B"/>
    <w:rsid w:val="007A3EA8"/>
    <w:rsid w:val="007A43CE"/>
    <w:rsid w:val="007A4558"/>
    <w:rsid w:val="007A4593"/>
    <w:rsid w:val="007A4B6D"/>
    <w:rsid w:val="007A4CA0"/>
    <w:rsid w:val="007A4FE9"/>
    <w:rsid w:val="007A4FF6"/>
    <w:rsid w:val="007A5208"/>
    <w:rsid w:val="007A520C"/>
    <w:rsid w:val="007A5341"/>
    <w:rsid w:val="007A57ED"/>
    <w:rsid w:val="007A588A"/>
    <w:rsid w:val="007A58E5"/>
    <w:rsid w:val="007A5C2E"/>
    <w:rsid w:val="007A5C72"/>
    <w:rsid w:val="007A5C76"/>
    <w:rsid w:val="007A5CDB"/>
    <w:rsid w:val="007A5E25"/>
    <w:rsid w:val="007A5E6E"/>
    <w:rsid w:val="007A60F1"/>
    <w:rsid w:val="007A61C4"/>
    <w:rsid w:val="007A624B"/>
    <w:rsid w:val="007A6250"/>
    <w:rsid w:val="007A6310"/>
    <w:rsid w:val="007A662E"/>
    <w:rsid w:val="007A6B75"/>
    <w:rsid w:val="007A6CFC"/>
    <w:rsid w:val="007A74DE"/>
    <w:rsid w:val="007A75B2"/>
    <w:rsid w:val="007A7B85"/>
    <w:rsid w:val="007A7B95"/>
    <w:rsid w:val="007A7E87"/>
    <w:rsid w:val="007A7EA7"/>
    <w:rsid w:val="007A7EFF"/>
    <w:rsid w:val="007A7F1C"/>
    <w:rsid w:val="007B0177"/>
    <w:rsid w:val="007B023E"/>
    <w:rsid w:val="007B050B"/>
    <w:rsid w:val="007B0592"/>
    <w:rsid w:val="007B0B44"/>
    <w:rsid w:val="007B0E3B"/>
    <w:rsid w:val="007B10EE"/>
    <w:rsid w:val="007B11DA"/>
    <w:rsid w:val="007B13F9"/>
    <w:rsid w:val="007B14C2"/>
    <w:rsid w:val="007B1610"/>
    <w:rsid w:val="007B173E"/>
    <w:rsid w:val="007B1C5D"/>
    <w:rsid w:val="007B1C8B"/>
    <w:rsid w:val="007B1C98"/>
    <w:rsid w:val="007B2108"/>
    <w:rsid w:val="007B240D"/>
    <w:rsid w:val="007B2793"/>
    <w:rsid w:val="007B2BFA"/>
    <w:rsid w:val="007B2F0B"/>
    <w:rsid w:val="007B2F78"/>
    <w:rsid w:val="007B30ED"/>
    <w:rsid w:val="007B32CC"/>
    <w:rsid w:val="007B3592"/>
    <w:rsid w:val="007B38FD"/>
    <w:rsid w:val="007B3B6D"/>
    <w:rsid w:val="007B3CD4"/>
    <w:rsid w:val="007B3E80"/>
    <w:rsid w:val="007B3FB4"/>
    <w:rsid w:val="007B41A4"/>
    <w:rsid w:val="007B4239"/>
    <w:rsid w:val="007B485A"/>
    <w:rsid w:val="007B4A99"/>
    <w:rsid w:val="007B4DF6"/>
    <w:rsid w:val="007B4EF9"/>
    <w:rsid w:val="007B5294"/>
    <w:rsid w:val="007B5407"/>
    <w:rsid w:val="007B5551"/>
    <w:rsid w:val="007B562A"/>
    <w:rsid w:val="007B589D"/>
    <w:rsid w:val="007B599B"/>
    <w:rsid w:val="007B5CBE"/>
    <w:rsid w:val="007B5D2F"/>
    <w:rsid w:val="007B5EE5"/>
    <w:rsid w:val="007B5F4A"/>
    <w:rsid w:val="007B60F5"/>
    <w:rsid w:val="007B6146"/>
    <w:rsid w:val="007B641E"/>
    <w:rsid w:val="007B658D"/>
    <w:rsid w:val="007B6606"/>
    <w:rsid w:val="007B687D"/>
    <w:rsid w:val="007B6BAB"/>
    <w:rsid w:val="007B6BB6"/>
    <w:rsid w:val="007B6C07"/>
    <w:rsid w:val="007B6EA9"/>
    <w:rsid w:val="007B70D1"/>
    <w:rsid w:val="007B7413"/>
    <w:rsid w:val="007B744E"/>
    <w:rsid w:val="007B780D"/>
    <w:rsid w:val="007B7A37"/>
    <w:rsid w:val="007B7B77"/>
    <w:rsid w:val="007B7C17"/>
    <w:rsid w:val="007B7C30"/>
    <w:rsid w:val="007B7FFD"/>
    <w:rsid w:val="007C01CE"/>
    <w:rsid w:val="007C0B17"/>
    <w:rsid w:val="007C0DB2"/>
    <w:rsid w:val="007C0ECD"/>
    <w:rsid w:val="007C1012"/>
    <w:rsid w:val="007C1178"/>
    <w:rsid w:val="007C13FC"/>
    <w:rsid w:val="007C1D45"/>
    <w:rsid w:val="007C1F52"/>
    <w:rsid w:val="007C207E"/>
    <w:rsid w:val="007C23B6"/>
    <w:rsid w:val="007C2418"/>
    <w:rsid w:val="007C245D"/>
    <w:rsid w:val="007C24F4"/>
    <w:rsid w:val="007C2860"/>
    <w:rsid w:val="007C2BC3"/>
    <w:rsid w:val="007C2E62"/>
    <w:rsid w:val="007C32B8"/>
    <w:rsid w:val="007C3671"/>
    <w:rsid w:val="007C38AD"/>
    <w:rsid w:val="007C3A34"/>
    <w:rsid w:val="007C3FCB"/>
    <w:rsid w:val="007C4302"/>
    <w:rsid w:val="007C4313"/>
    <w:rsid w:val="007C4592"/>
    <w:rsid w:val="007C49F6"/>
    <w:rsid w:val="007C4A6B"/>
    <w:rsid w:val="007C4B20"/>
    <w:rsid w:val="007C4FC6"/>
    <w:rsid w:val="007C5110"/>
    <w:rsid w:val="007C56E8"/>
    <w:rsid w:val="007C5E5D"/>
    <w:rsid w:val="007C6111"/>
    <w:rsid w:val="007C6284"/>
    <w:rsid w:val="007C6594"/>
    <w:rsid w:val="007C6608"/>
    <w:rsid w:val="007C6762"/>
    <w:rsid w:val="007C6A3B"/>
    <w:rsid w:val="007C6E62"/>
    <w:rsid w:val="007C7279"/>
    <w:rsid w:val="007C7302"/>
    <w:rsid w:val="007C7716"/>
    <w:rsid w:val="007C785C"/>
    <w:rsid w:val="007C7B26"/>
    <w:rsid w:val="007C7E33"/>
    <w:rsid w:val="007D0030"/>
    <w:rsid w:val="007D017E"/>
    <w:rsid w:val="007D01D7"/>
    <w:rsid w:val="007D06AA"/>
    <w:rsid w:val="007D0759"/>
    <w:rsid w:val="007D0AD4"/>
    <w:rsid w:val="007D0B67"/>
    <w:rsid w:val="007D0BFD"/>
    <w:rsid w:val="007D0C0D"/>
    <w:rsid w:val="007D136E"/>
    <w:rsid w:val="007D1462"/>
    <w:rsid w:val="007D1806"/>
    <w:rsid w:val="007D1A1A"/>
    <w:rsid w:val="007D1B63"/>
    <w:rsid w:val="007D1C1E"/>
    <w:rsid w:val="007D232B"/>
    <w:rsid w:val="007D23B0"/>
    <w:rsid w:val="007D25B7"/>
    <w:rsid w:val="007D27C9"/>
    <w:rsid w:val="007D27E5"/>
    <w:rsid w:val="007D28F0"/>
    <w:rsid w:val="007D2918"/>
    <w:rsid w:val="007D2955"/>
    <w:rsid w:val="007D2ACE"/>
    <w:rsid w:val="007D2B83"/>
    <w:rsid w:val="007D2C72"/>
    <w:rsid w:val="007D2DB0"/>
    <w:rsid w:val="007D33E5"/>
    <w:rsid w:val="007D3749"/>
    <w:rsid w:val="007D3A02"/>
    <w:rsid w:val="007D3FEB"/>
    <w:rsid w:val="007D4158"/>
    <w:rsid w:val="007D415B"/>
    <w:rsid w:val="007D4273"/>
    <w:rsid w:val="007D4441"/>
    <w:rsid w:val="007D4470"/>
    <w:rsid w:val="007D4739"/>
    <w:rsid w:val="007D4742"/>
    <w:rsid w:val="007D481E"/>
    <w:rsid w:val="007D49DA"/>
    <w:rsid w:val="007D4A97"/>
    <w:rsid w:val="007D4BA0"/>
    <w:rsid w:val="007D4BC9"/>
    <w:rsid w:val="007D4C3E"/>
    <w:rsid w:val="007D4D57"/>
    <w:rsid w:val="007D4EB4"/>
    <w:rsid w:val="007D501C"/>
    <w:rsid w:val="007D5194"/>
    <w:rsid w:val="007D5B6D"/>
    <w:rsid w:val="007D5D7F"/>
    <w:rsid w:val="007D6265"/>
    <w:rsid w:val="007D63C3"/>
    <w:rsid w:val="007D640D"/>
    <w:rsid w:val="007D6591"/>
    <w:rsid w:val="007D66F3"/>
    <w:rsid w:val="007D68C0"/>
    <w:rsid w:val="007D69A5"/>
    <w:rsid w:val="007D6A29"/>
    <w:rsid w:val="007D6DFC"/>
    <w:rsid w:val="007D6E75"/>
    <w:rsid w:val="007D712C"/>
    <w:rsid w:val="007D76CE"/>
    <w:rsid w:val="007D7DB3"/>
    <w:rsid w:val="007E011E"/>
    <w:rsid w:val="007E0290"/>
    <w:rsid w:val="007E05E9"/>
    <w:rsid w:val="007E0739"/>
    <w:rsid w:val="007E0985"/>
    <w:rsid w:val="007E0C1D"/>
    <w:rsid w:val="007E0EEC"/>
    <w:rsid w:val="007E0F36"/>
    <w:rsid w:val="007E0FAF"/>
    <w:rsid w:val="007E1264"/>
    <w:rsid w:val="007E1620"/>
    <w:rsid w:val="007E16C8"/>
    <w:rsid w:val="007E184F"/>
    <w:rsid w:val="007E18AB"/>
    <w:rsid w:val="007E19DB"/>
    <w:rsid w:val="007E19E3"/>
    <w:rsid w:val="007E1A5B"/>
    <w:rsid w:val="007E1BFF"/>
    <w:rsid w:val="007E1D9B"/>
    <w:rsid w:val="007E1E3A"/>
    <w:rsid w:val="007E22BF"/>
    <w:rsid w:val="007E2339"/>
    <w:rsid w:val="007E24C9"/>
    <w:rsid w:val="007E2524"/>
    <w:rsid w:val="007E289E"/>
    <w:rsid w:val="007E2A00"/>
    <w:rsid w:val="007E2AC1"/>
    <w:rsid w:val="007E2D26"/>
    <w:rsid w:val="007E317E"/>
    <w:rsid w:val="007E3183"/>
    <w:rsid w:val="007E3553"/>
    <w:rsid w:val="007E362A"/>
    <w:rsid w:val="007E3A95"/>
    <w:rsid w:val="007E3B2A"/>
    <w:rsid w:val="007E3BCD"/>
    <w:rsid w:val="007E3E41"/>
    <w:rsid w:val="007E3FB4"/>
    <w:rsid w:val="007E4071"/>
    <w:rsid w:val="007E44BD"/>
    <w:rsid w:val="007E455B"/>
    <w:rsid w:val="007E4975"/>
    <w:rsid w:val="007E4A7A"/>
    <w:rsid w:val="007E4A7D"/>
    <w:rsid w:val="007E4C21"/>
    <w:rsid w:val="007E4F0B"/>
    <w:rsid w:val="007E52AE"/>
    <w:rsid w:val="007E5B7A"/>
    <w:rsid w:val="007E5CE7"/>
    <w:rsid w:val="007E5D7F"/>
    <w:rsid w:val="007E658D"/>
    <w:rsid w:val="007E6A00"/>
    <w:rsid w:val="007E6C28"/>
    <w:rsid w:val="007E72AA"/>
    <w:rsid w:val="007E746D"/>
    <w:rsid w:val="007E7525"/>
    <w:rsid w:val="007E75B1"/>
    <w:rsid w:val="007E771B"/>
    <w:rsid w:val="007E791B"/>
    <w:rsid w:val="007E794F"/>
    <w:rsid w:val="007E7BDD"/>
    <w:rsid w:val="007F0256"/>
    <w:rsid w:val="007F0578"/>
    <w:rsid w:val="007F0604"/>
    <w:rsid w:val="007F0DC3"/>
    <w:rsid w:val="007F1175"/>
    <w:rsid w:val="007F14CF"/>
    <w:rsid w:val="007F14F4"/>
    <w:rsid w:val="007F15A7"/>
    <w:rsid w:val="007F15C6"/>
    <w:rsid w:val="007F1947"/>
    <w:rsid w:val="007F1B4F"/>
    <w:rsid w:val="007F1E8C"/>
    <w:rsid w:val="007F2297"/>
    <w:rsid w:val="007F23B9"/>
    <w:rsid w:val="007F23E1"/>
    <w:rsid w:val="007F2780"/>
    <w:rsid w:val="007F2AA6"/>
    <w:rsid w:val="007F2C91"/>
    <w:rsid w:val="007F2DDA"/>
    <w:rsid w:val="007F3045"/>
    <w:rsid w:val="007F304B"/>
    <w:rsid w:val="007F32A4"/>
    <w:rsid w:val="007F32B9"/>
    <w:rsid w:val="007F35A6"/>
    <w:rsid w:val="007F3744"/>
    <w:rsid w:val="007F39CE"/>
    <w:rsid w:val="007F3ACC"/>
    <w:rsid w:val="007F3D74"/>
    <w:rsid w:val="007F3D7C"/>
    <w:rsid w:val="007F3D7E"/>
    <w:rsid w:val="007F3DC9"/>
    <w:rsid w:val="007F3DF1"/>
    <w:rsid w:val="007F44D3"/>
    <w:rsid w:val="007F45B1"/>
    <w:rsid w:val="007F488E"/>
    <w:rsid w:val="007F4A36"/>
    <w:rsid w:val="007F4B39"/>
    <w:rsid w:val="007F4D94"/>
    <w:rsid w:val="007F55A3"/>
    <w:rsid w:val="007F582D"/>
    <w:rsid w:val="007F5999"/>
    <w:rsid w:val="007F5A92"/>
    <w:rsid w:val="007F5C83"/>
    <w:rsid w:val="007F5CE5"/>
    <w:rsid w:val="007F5E32"/>
    <w:rsid w:val="007F6705"/>
    <w:rsid w:val="007F6AF8"/>
    <w:rsid w:val="007F6BA9"/>
    <w:rsid w:val="007F6BF6"/>
    <w:rsid w:val="007F6D53"/>
    <w:rsid w:val="007F6E98"/>
    <w:rsid w:val="007F7016"/>
    <w:rsid w:val="007F70AB"/>
    <w:rsid w:val="007F70DA"/>
    <w:rsid w:val="007F7149"/>
    <w:rsid w:val="007F7296"/>
    <w:rsid w:val="007F7327"/>
    <w:rsid w:val="007F744C"/>
    <w:rsid w:val="007F76FD"/>
    <w:rsid w:val="007F7AE2"/>
    <w:rsid w:val="007F7B4F"/>
    <w:rsid w:val="007F7F1A"/>
    <w:rsid w:val="007F7F55"/>
    <w:rsid w:val="007F7FC6"/>
    <w:rsid w:val="008000D8"/>
    <w:rsid w:val="00800707"/>
    <w:rsid w:val="0080074E"/>
    <w:rsid w:val="0080093D"/>
    <w:rsid w:val="008009FC"/>
    <w:rsid w:val="00800AA7"/>
    <w:rsid w:val="00800D8A"/>
    <w:rsid w:val="00800FFA"/>
    <w:rsid w:val="0080147F"/>
    <w:rsid w:val="00801582"/>
    <w:rsid w:val="0080159F"/>
    <w:rsid w:val="00801696"/>
    <w:rsid w:val="00801939"/>
    <w:rsid w:val="008019FF"/>
    <w:rsid w:val="00801EAC"/>
    <w:rsid w:val="0080243C"/>
    <w:rsid w:val="008024B9"/>
    <w:rsid w:val="008028DD"/>
    <w:rsid w:val="00802BAC"/>
    <w:rsid w:val="00803051"/>
    <w:rsid w:val="00803136"/>
    <w:rsid w:val="008032F6"/>
    <w:rsid w:val="00803CF1"/>
    <w:rsid w:val="00804011"/>
    <w:rsid w:val="0080432C"/>
    <w:rsid w:val="00804440"/>
    <w:rsid w:val="008049CF"/>
    <w:rsid w:val="00804BF7"/>
    <w:rsid w:val="00804C4F"/>
    <w:rsid w:val="00804FCE"/>
    <w:rsid w:val="008050CE"/>
    <w:rsid w:val="008051A7"/>
    <w:rsid w:val="008051D0"/>
    <w:rsid w:val="0080568A"/>
    <w:rsid w:val="00805BDC"/>
    <w:rsid w:val="00805D96"/>
    <w:rsid w:val="00805EB6"/>
    <w:rsid w:val="008060BE"/>
    <w:rsid w:val="0080626D"/>
    <w:rsid w:val="008062B3"/>
    <w:rsid w:val="00806636"/>
    <w:rsid w:val="008066FF"/>
    <w:rsid w:val="00806712"/>
    <w:rsid w:val="00806766"/>
    <w:rsid w:val="0080680B"/>
    <w:rsid w:val="008068EF"/>
    <w:rsid w:val="008068FB"/>
    <w:rsid w:val="00806C43"/>
    <w:rsid w:val="00806D90"/>
    <w:rsid w:val="00806F2A"/>
    <w:rsid w:val="00806FAB"/>
    <w:rsid w:val="008070B7"/>
    <w:rsid w:val="00807135"/>
    <w:rsid w:val="00807393"/>
    <w:rsid w:val="008073D5"/>
    <w:rsid w:val="0080797F"/>
    <w:rsid w:val="00807B5B"/>
    <w:rsid w:val="00807B71"/>
    <w:rsid w:val="00807BCD"/>
    <w:rsid w:val="00807BD4"/>
    <w:rsid w:val="00807CF7"/>
    <w:rsid w:val="00807E08"/>
    <w:rsid w:val="008102DD"/>
    <w:rsid w:val="00810304"/>
    <w:rsid w:val="008109DD"/>
    <w:rsid w:val="00810B39"/>
    <w:rsid w:val="00810D01"/>
    <w:rsid w:val="0081101D"/>
    <w:rsid w:val="0081104D"/>
    <w:rsid w:val="008110E5"/>
    <w:rsid w:val="0081113E"/>
    <w:rsid w:val="00811690"/>
    <w:rsid w:val="00811752"/>
    <w:rsid w:val="008117D5"/>
    <w:rsid w:val="00811865"/>
    <w:rsid w:val="00811A18"/>
    <w:rsid w:val="00811BF2"/>
    <w:rsid w:val="00811E4B"/>
    <w:rsid w:val="00811F06"/>
    <w:rsid w:val="008120AE"/>
    <w:rsid w:val="00812133"/>
    <w:rsid w:val="0081216E"/>
    <w:rsid w:val="008123A2"/>
    <w:rsid w:val="00812410"/>
    <w:rsid w:val="00812640"/>
    <w:rsid w:val="008126ED"/>
    <w:rsid w:val="00812863"/>
    <w:rsid w:val="00812AE7"/>
    <w:rsid w:val="00812B11"/>
    <w:rsid w:val="00812B6B"/>
    <w:rsid w:val="00813254"/>
    <w:rsid w:val="0081335D"/>
    <w:rsid w:val="008133D0"/>
    <w:rsid w:val="008135B7"/>
    <w:rsid w:val="00813914"/>
    <w:rsid w:val="00813CF3"/>
    <w:rsid w:val="00813D49"/>
    <w:rsid w:val="00813DF3"/>
    <w:rsid w:val="00813ED0"/>
    <w:rsid w:val="00814178"/>
    <w:rsid w:val="008143CB"/>
    <w:rsid w:val="008143E4"/>
    <w:rsid w:val="00814433"/>
    <w:rsid w:val="00814696"/>
    <w:rsid w:val="0081485B"/>
    <w:rsid w:val="008148DF"/>
    <w:rsid w:val="008149BE"/>
    <w:rsid w:val="00814BB9"/>
    <w:rsid w:val="00814DF0"/>
    <w:rsid w:val="00814E8F"/>
    <w:rsid w:val="00815086"/>
    <w:rsid w:val="008150E8"/>
    <w:rsid w:val="00815167"/>
    <w:rsid w:val="00815281"/>
    <w:rsid w:val="008153AE"/>
    <w:rsid w:val="0081560B"/>
    <w:rsid w:val="008156D1"/>
    <w:rsid w:val="0081581E"/>
    <w:rsid w:val="00815837"/>
    <w:rsid w:val="00815E10"/>
    <w:rsid w:val="00815FF2"/>
    <w:rsid w:val="0081631C"/>
    <w:rsid w:val="00816381"/>
    <w:rsid w:val="00816898"/>
    <w:rsid w:val="00816ADB"/>
    <w:rsid w:val="008172AA"/>
    <w:rsid w:val="008173CC"/>
    <w:rsid w:val="00817411"/>
    <w:rsid w:val="00817881"/>
    <w:rsid w:val="00817D23"/>
    <w:rsid w:val="00817F92"/>
    <w:rsid w:val="00820847"/>
    <w:rsid w:val="00820879"/>
    <w:rsid w:val="00820C58"/>
    <w:rsid w:val="00820DD2"/>
    <w:rsid w:val="008214D8"/>
    <w:rsid w:val="00821622"/>
    <w:rsid w:val="008217E8"/>
    <w:rsid w:val="00821B30"/>
    <w:rsid w:val="00821D34"/>
    <w:rsid w:val="0082203E"/>
    <w:rsid w:val="008222B9"/>
    <w:rsid w:val="008223F1"/>
    <w:rsid w:val="0082252D"/>
    <w:rsid w:val="00822589"/>
    <w:rsid w:val="008229F2"/>
    <w:rsid w:val="00822A3B"/>
    <w:rsid w:val="00822B5C"/>
    <w:rsid w:val="00822BD8"/>
    <w:rsid w:val="00822DCD"/>
    <w:rsid w:val="00822EF7"/>
    <w:rsid w:val="00822F26"/>
    <w:rsid w:val="008231C9"/>
    <w:rsid w:val="00823223"/>
    <w:rsid w:val="008237F4"/>
    <w:rsid w:val="00823CEA"/>
    <w:rsid w:val="00823DCC"/>
    <w:rsid w:val="00823F16"/>
    <w:rsid w:val="008244D6"/>
    <w:rsid w:val="0082495C"/>
    <w:rsid w:val="00824D28"/>
    <w:rsid w:val="008251F6"/>
    <w:rsid w:val="00825492"/>
    <w:rsid w:val="0082574B"/>
    <w:rsid w:val="00825D1F"/>
    <w:rsid w:val="00825DE4"/>
    <w:rsid w:val="00825F48"/>
    <w:rsid w:val="00826240"/>
    <w:rsid w:val="00826274"/>
    <w:rsid w:val="008264F1"/>
    <w:rsid w:val="008269BC"/>
    <w:rsid w:val="00826B6E"/>
    <w:rsid w:val="00826B86"/>
    <w:rsid w:val="00826D4F"/>
    <w:rsid w:val="00826E36"/>
    <w:rsid w:val="00827242"/>
    <w:rsid w:val="0082735D"/>
    <w:rsid w:val="008274CD"/>
    <w:rsid w:val="008274D6"/>
    <w:rsid w:val="00827508"/>
    <w:rsid w:val="008276E0"/>
    <w:rsid w:val="00827941"/>
    <w:rsid w:val="00827DF7"/>
    <w:rsid w:val="00830063"/>
    <w:rsid w:val="0083025D"/>
    <w:rsid w:val="00830543"/>
    <w:rsid w:val="008306D9"/>
    <w:rsid w:val="0083072B"/>
    <w:rsid w:val="00830816"/>
    <w:rsid w:val="00830B42"/>
    <w:rsid w:val="00830CE7"/>
    <w:rsid w:val="00830D9C"/>
    <w:rsid w:val="00830F01"/>
    <w:rsid w:val="00831297"/>
    <w:rsid w:val="00831790"/>
    <w:rsid w:val="0083188E"/>
    <w:rsid w:val="0083190F"/>
    <w:rsid w:val="00831C33"/>
    <w:rsid w:val="00831CCB"/>
    <w:rsid w:val="00831CF6"/>
    <w:rsid w:val="00832200"/>
    <w:rsid w:val="008322B9"/>
    <w:rsid w:val="008322D5"/>
    <w:rsid w:val="0083260C"/>
    <w:rsid w:val="00832F8E"/>
    <w:rsid w:val="008330ED"/>
    <w:rsid w:val="00833177"/>
    <w:rsid w:val="00833224"/>
    <w:rsid w:val="0083342F"/>
    <w:rsid w:val="00833705"/>
    <w:rsid w:val="00833980"/>
    <w:rsid w:val="00833EA3"/>
    <w:rsid w:val="008341D8"/>
    <w:rsid w:val="0083429A"/>
    <w:rsid w:val="008342A1"/>
    <w:rsid w:val="008343C1"/>
    <w:rsid w:val="0083448A"/>
    <w:rsid w:val="00834534"/>
    <w:rsid w:val="008347DD"/>
    <w:rsid w:val="00834883"/>
    <w:rsid w:val="00834A62"/>
    <w:rsid w:val="00834D04"/>
    <w:rsid w:val="008356F3"/>
    <w:rsid w:val="00835754"/>
    <w:rsid w:val="00835A93"/>
    <w:rsid w:val="00835B9D"/>
    <w:rsid w:val="00835BD3"/>
    <w:rsid w:val="0083601C"/>
    <w:rsid w:val="00836611"/>
    <w:rsid w:val="008366D3"/>
    <w:rsid w:val="00836757"/>
    <w:rsid w:val="0083705D"/>
    <w:rsid w:val="008373AF"/>
    <w:rsid w:val="00837956"/>
    <w:rsid w:val="0083796D"/>
    <w:rsid w:val="00837C19"/>
    <w:rsid w:val="00837C2E"/>
    <w:rsid w:val="00837EAD"/>
    <w:rsid w:val="00840019"/>
    <w:rsid w:val="008402E5"/>
    <w:rsid w:val="008404F8"/>
    <w:rsid w:val="0084064B"/>
    <w:rsid w:val="0084067F"/>
    <w:rsid w:val="0084096F"/>
    <w:rsid w:val="00840ACA"/>
    <w:rsid w:val="00840B46"/>
    <w:rsid w:val="00840C52"/>
    <w:rsid w:val="00840D6F"/>
    <w:rsid w:val="008413A0"/>
    <w:rsid w:val="0084141E"/>
    <w:rsid w:val="00841626"/>
    <w:rsid w:val="008416C7"/>
    <w:rsid w:val="008417D1"/>
    <w:rsid w:val="00841C09"/>
    <w:rsid w:val="00841E16"/>
    <w:rsid w:val="00841F58"/>
    <w:rsid w:val="00841F9C"/>
    <w:rsid w:val="0084213A"/>
    <w:rsid w:val="00842363"/>
    <w:rsid w:val="008423F5"/>
    <w:rsid w:val="008426EB"/>
    <w:rsid w:val="0084274F"/>
    <w:rsid w:val="00842C5F"/>
    <w:rsid w:val="00842FDC"/>
    <w:rsid w:val="0084303F"/>
    <w:rsid w:val="00843057"/>
    <w:rsid w:val="0084311D"/>
    <w:rsid w:val="0084315C"/>
    <w:rsid w:val="00843342"/>
    <w:rsid w:val="0084352A"/>
    <w:rsid w:val="0084357F"/>
    <w:rsid w:val="008436A1"/>
    <w:rsid w:val="008438FF"/>
    <w:rsid w:val="0084408F"/>
    <w:rsid w:val="00844238"/>
    <w:rsid w:val="00844251"/>
    <w:rsid w:val="00844578"/>
    <w:rsid w:val="008449B0"/>
    <w:rsid w:val="00844BB1"/>
    <w:rsid w:val="00844F20"/>
    <w:rsid w:val="00844F65"/>
    <w:rsid w:val="00845106"/>
    <w:rsid w:val="0084511E"/>
    <w:rsid w:val="0084512C"/>
    <w:rsid w:val="00845430"/>
    <w:rsid w:val="00845820"/>
    <w:rsid w:val="008458E8"/>
    <w:rsid w:val="00845AFD"/>
    <w:rsid w:val="00845BD8"/>
    <w:rsid w:val="00845E73"/>
    <w:rsid w:val="00845E86"/>
    <w:rsid w:val="00845EB6"/>
    <w:rsid w:val="008465B9"/>
    <w:rsid w:val="0084676F"/>
    <w:rsid w:val="00846A20"/>
    <w:rsid w:val="00846DF8"/>
    <w:rsid w:val="00847264"/>
    <w:rsid w:val="00847448"/>
    <w:rsid w:val="0084749E"/>
    <w:rsid w:val="008474D9"/>
    <w:rsid w:val="008476F8"/>
    <w:rsid w:val="008476FB"/>
    <w:rsid w:val="00847913"/>
    <w:rsid w:val="00847C83"/>
    <w:rsid w:val="00847F25"/>
    <w:rsid w:val="00847FF3"/>
    <w:rsid w:val="008502DA"/>
    <w:rsid w:val="008502EF"/>
    <w:rsid w:val="00850303"/>
    <w:rsid w:val="0085069A"/>
    <w:rsid w:val="00850998"/>
    <w:rsid w:val="00850D46"/>
    <w:rsid w:val="00850DBF"/>
    <w:rsid w:val="00850F67"/>
    <w:rsid w:val="00851185"/>
    <w:rsid w:val="00851257"/>
    <w:rsid w:val="0085131B"/>
    <w:rsid w:val="00851A6E"/>
    <w:rsid w:val="00851BDC"/>
    <w:rsid w:val="00851CB4"/>
    <w:rsid w:val="00851D58"/>
    <w:rsid w:val="00851F79"/>
    <w:rsid w:val="00851FFC"/>
    <w:rsid w:val="0085201A"/>
    <w:rsid w:val="008520CE"/>
    <w:rsid w:val="008524CA"/>
    <w:rsid w:val="00852BB0"/>
    <w:rsid w:val="00852ED2"/>
    <w:rsid w:val="008530D7"/>
    <w:rsid w:val="0085313D"/>
    <w:rsid w:val="008536DA"/>
    <w:rsid w:val="0085392E"/>
    <w:rsid w:val="008540B2"/>
    <w:rsid w:val="00854530"/>
    <w:rsid w:val="00854568"/>
    <w:rsid w:val="00854A52"/>
    <w:rsid w:val="00854B5C"/>
    <w:rsid w:val="00854C57"/>
    <w:rsid w:val="0085503C"/>
    <w:rsid w:val="008550E7"/>
    <w:rsid w:val="00855616"/>
    <w:rsid w:val="008558CC"/>
    <w:rsid w:val="00855947"/>
    <w:rsid w:val="00855AF6"/>
    <w:rsid w:val="008563D7"/>
    <w:rsid w:val="00856670"/>
    <w:rsid w:val="00856696"/>
    <w:rsid w:val="008569BD"/>
    <w:rsid w:val="00856C04"/>
    <w:rsid w:val="00856CCB"/>
    <w:rsid w:val="00856D5A"/>
    <w:rsid w:val="00856D9A"/>
    <w:rsid w:val="00856EF9"/>
    <w:rsid w:val="008571DD"/>
    <w:rsid w:val="008573A2"/>
    <w:rsid w:val="0085769D"/>
    <w:rsid w:val="008576A8"/>
    <w:rsid w:val="00857751"/>
    <w:rsid w:val="00857A5F"/>
    <w:rsid w:val="00857C8B"/>
    <w:rsid w:val="00857D01"/>
    <w:rsid w:val="00860876"/>
    <w:rsid w:val="00860A8E"/>
    <w:rsid w:val="0086117F"/>
    <w:rsid w:val="008611CD"/>
    <w:rsid w:val="008614CF"/>
    <w:rsid w:val="00861615"/>
    <w:rsid w:val="0086176F"/>
    <w:rsid w:val="00861836"/>
    <w:rsid w:val="0086199A"/>
    <w:rsid w:val="00862155"/>
    <w:rsid w:val="0086274B"/>
    <w:rsid w:val="0086275C"/>
    <w:rsid w:val="008627E1"/>
    <w:rsid w:val="00862A6B"/>
    <w:rsid w:val="00862F19"/>
    <w:rsid w:val="00863044"/>
    <w:rsid w:val="0086310B"/>
    <w:rsid w:val="008631E3"/>
    <w:rsid w:val="008635E0"/>
    <w:rsid w:val="00863825"/>
    <w:rsid w:val="0086384E"/>
    <w:rsid w:val="008638F8"/>
    <w:rsid w:val="00863906"/>
    <w:rsid w:val="00863986"/>
    <w:rsid w:val="00863A41"/>
    <w:rsid w:val="00863E90"/>
    <w:rsid w:val="00863EE2"/>
    <w:rsid w:val="0086456D"/>
    <w:rsid w:val="0086479A"/>
    <w:rsid w:val="008647F3"/>
    <w:rsid w:val="0086487E"/>
    <w:rsid w:val="0086512D"/>
    <w:rsid w:val="00865190"/>
    <w:rsid w:val="00865282"/>
    <w:rsid w:val="008654C3"/>
    <w:rsid w:val="00865615"/>
    <w:rsid w:val="00865AA0"/>
    <w:rsid w:val="00865B0E"/>
    <w:rsid w:val="00865B46"/>
    <w:rsid w:val="00865B8B"/>
    <w:rsid w:val="00865FA6"/>
    <w:rsid w:val="0086605B"/>
    <w:rsid w:val="00866069"/>
    <w:rsid w:val="0086610C"/>
    <w:rsid w:val="008661D0"/>
    <w:rsid w:val="00866350"/>
    <w:rsid w:val="008666D9"/>
    <w:rsid w:val="00866852"/>
    <w:rsid w:val="00866B1B"/>
    <w:rsid w:val="00866E6F"/>
    <w:rsid w:val="00866EBD"/>
    <w:rsid w:val="00866FE8"/>
    <w:rsid w:val="00867255"/>
    <w:rsid w:val="008674A5"/>
    <w:rsid w:val="008676F7"/>
    <w:rsid w:val="00867853"/>
    <w:rsid w:val="008678CB"/>
    <w:rsid w:val="0086798E"/>
    <w:rsid w:val="00867A40"/>
    <w:rsid w:val="00867D47"/>
    <w:rsid w:val="00870032"/>
    <w:rsid w:val="00870095"/>
    <w:rsid w:val="0087026D"/>
    <w:rsid w:val="0087045C"/>
    <w:rsid w:val="00870930"/>
    <w:rsid w:val="00870B5F"/>
    <w:rsid w:val="00870CC3"/>
    <w:rsid w:val="00871003"/>
    <w:rsid w:val="00871267"/>
    <w:rsid w:val="008714AF"/>
    <w:rsid w:val="008714BE"/>
    <w:rsid w:val="00871867"/>
    <w:rsid w:val="00871A7A"/>
    <w:rsid w:val="00871BFC"/>
    <w:rsid w:val="008728F9"/>
    <w:rsid w:val="00872ABC"/>
    <w:rsid w:val="00872D1A"/>
    <w:rsid w:val="00872E80"/>
    <w:rsid w:val="008731A9"/>
    <w:rsid w:val="008734F5"/>
    <w:rsid w:val="00873548"/>
    <w:rsid w:val="00873CAB"/>
    <w:rsid w:val="00873CB1"/>
    <w:rsid w:val="00874162"/>
    <w:rsid w:val="008743DE"/>
    <w:rsid w:val="0087467C"/>
    <w:rsid w:val="008746DE"/>
    <w:rsid w:val="0087477A"/>
    <w:rsid w:val="00874850"/>
    <w:rsid w:val="008749FA"/>
    <w:rsid w:val="00874A61"/>
    <w:rsid w:val="00874B92"/>
    <w:rsid w:val="00874ED4"/>
    <w:rsid w:val="00875141"/>
    <w:rsid w:val="008751E6"/>
    <w:rsid w:val="00875268"/>
    <w:rsid w:val="0087549E"/>
    <w:rsid w:val="00875582"/>
    <w:rsid w:val="008757ED"/>
    <w:rsid w:val="008758FB"/>
    <w:rsid w:val="00875B21"/>
    <w:rsid w:val="00875B73"/>
    <w:rsid w:val="00875B8F"/>
    <w:rsid w:val="00875D58"/>
    <w:rsid w:val="00875EAB"/>
    <w:rsid w:val="00875FCA"/>
    <w:rsid w:val="0087609A"/>
    <w:rsid w:val="0087618A"/>
    <w:rsid w:val="0087643C"/>
    <w:rsid w:val="00876474"/>
    <w:rsid w:val="00876599"/>
    <w:rsid w:val="0087678A"/>
    <w:rsid w:val="0087679F"/>
    <w:rsid w:val="00876A28"/>
    <w:rsid w:val="00876B6A"/>
    <w:rsid w:val="00876BAC"/>
    <w:rsid w:val="00876C6B"/>
    <w:rsid w:val="00876D36"/>
    <w:rsid w:val="00876E78"/>
    <w:rsid w:val="00876F9D"/>
    <w:rsid w:val="0087706B"/>
    <w:rsid w:val="00877329"/>
    <w:rsid w:val="00877620"/>
    <w:rsid w:val="008777A4"/>
    <w:rsid w:val="00877F12"/>
    <w:rsid w:val="00880160"/>
    <w:rsid w:val="00880438"/>
    <w:rsid w:val="008805A7"/>
    <w:rsid w:val="00880B6B"/>
    <w:rsid w:val="00880F99"/>
    <w:rsid w:val="008812BB"/>
    <w:rsid w:val="00881433"/>
    <w:rsid w:val="00881637"/>
    <w:rsid w:val="008816E6"/>
    <w:rsid w:val="00881707"/>
    <w:rsid w:val="00881B34"/>
    <w:rsid w:val="00881E4E"/>
    <w:rsid w:val="00882249"/>
    <w:rsid w:val="008826F4"/>
    <w:rsid w:val="00882A24"/>
    <w:rsid w:val="00883016"/>
    <w:rsid w:val="008830E1"/>
    <w:rsid w:val="00883363"/>
    <w:rsid w:val="00883487"/>
    <w:rsid w:val="0088355F"/>
    <w:rsid w:val="00883669"/>
    <w:rsid w:val="00883771"/>
    <w:rsid w:val="00883980"/>
    <w:rsid w:val="008839A8"/>
    <w:rsid w:val="00883A06"/>
    <w:rsid w:val="00883B5C"/>
    <w:rsid w:val="00883C19"/>
    <w:rsid w:val="00883CF0"/>
    <w:rsid w:val="00883EFC"/>
    <w:rsid w:val="0088452A"/>
    <w:rsid w:val="00884A54"/>
    <w:rsid w:val="00884B75"/>
    <w:rsid w:val="00885074"/>
    <w:rsid w:val="00885255"/>
    <w:rsid w:val="008859EB"/>
    <w:rsid w:val="00885AC1"/>
    <w:rsid w:val="00885BB6"/>
    <w:rsid w:val="00885DBF"/>
    <w:rsid w:val="008861F5"/>
    <w:rsid w:val="008867BB"/>
    <w:rsid w:val="00886AE4"/>
    <w:rsid w:val="00886C1E"/>
    <w:rsid w:val="00886C7D"/>
    <w:rsid w:val="00886D0B"/>
    <w:rsid w:val="00887200"/>
    <w:rsid w:val="0088728A"/>
    <w:rsid w:val="008872D0"/>
    <w:rsid w:val="00887373"/>
    <w:rsid w:val="008873B5"/>
    <w:rsid w:val="008878E6"/>
    <w:rsid w:val="008900EB"/>
    <w:rsid w:val="008900F7"/>
    <w:rsid w:val="00890230"/>
    <w:rsid w:val="00890253"/>
    <w:rsid w:val="00890304"/>
    <w:rsid w:val="0089086D"/>
    <w:rsid w:val="008909D6"/>
    <w:rsid w:val="00890AB0"/>
    <w:rsid w:val="00890BD7"/>
    <w:rsid w:val="00890F4E"/>
    <w:rsid w:val="0089106B"/>
    <w:rsid w:val="00891446"/>
    <w:rsid w:val="00891487"/>
    <w:rsid w:val="00891AA4"/>
    <w:rsid w:val="00891AAF"/>
    <w:rsid w:val="00891B06"/>
    <w:rsid w:val="00891F54"/>
    <w:rsid w:val="0089203D"/>
    <w:rsid w:val="00892631"/>
    <w:rsid w:val="0089264E"/>
    <w:rsid w:val="008927D9"/>
    <w:rsid w:val="008928CD"/>
    <w:rsid w:val="00892B01"/>
    <w:rsid w:val="00892C3E"/>
    <w:rsid w:val="00892F75"/>
    <w:rsid w:val="0089306C"/>
    <w:rsid w:val="008934EE"/>
    <w:rsid w:val="0089355D"/>
    <w:rsid w:val="00893622"/>
    <w:rsid w:val="00893E9F"/>
    <w:rsid w:val="00894548"/>
    <w:rsid w:val="00894630"/>
    <w:rsid w:val="00894F22"/>
    <w:rsid w:val="0089534A"/>
    <w:rsid w:val="0089535D"/>
    <w:rsid w:val="00895389"/>
    <w:rsid w:val="0089559C"/>
    <w:rsid w:val="008956D4"/>
    <w:rsid w:val="00895CD6"/>
    <w:rsid w:val="00896048"/>
    <w:rsid w:val="0089625B"/>
    <w:rsid w:val="00896415"/>
    <w:rsid w:val="008968F9"/>
    <w:rsid w:val="00896D9D"/>
    <w:rsid w:val="00896F84"/>
    <w:rsid w:val="00896F85"/>
    <w:rsid w:val="00897033"/>
    <w:rsid w:val="0089711A"/>
    <w:rsid w:val="008974C9"/>
    <w:rsid w:val="00897754"/>
    <w:rsid w:val="00897818"/>
    <w:rsid w:val="0089794D"/>
    <w:rsid w:val="00897A5F"/>
    <w:rsid w:val="00897D1E"/>
    <w:rsid w:val="00897E04"/>
    <w:rsid w:val="00897F91"/>
    <w:rsid w:val="008A0071"/>
    <w:rsid w:val="008A0278"/>
    <w:rsid w:val="008A02AD"/>
    <w:rsid w:val="008A02B0"/>
    <w:rsid w:val="008A02E3"/>
    <w:rsid w:val="008A046F"/>
    <w:rsid w:val="008A06B0"/>
    <w:rsid w:val="008A088A"/>
    <w:rsid w:val="008A1635"/>
    <w:rsid w:val="008A16ED"/>
    <w:rsid w:val="008A265A"/>
    <w:rsid w:val="008A291C"/>
    <w:rsid w:val="008A2C2B"/>
    <w:rsid w:val="008A2F23"/>
    <w:rsid w:val="008A2FBA"/>
    <w:rsid w:val="008A308D"/>
    <w:rsid w:val="008A3493"/>
    <w:rsid w:val="008A3501"/>
    <w:rsid w:val="008A3614"/>
    <w:rsid w:val="008A3632"/>
    <w:rsid w:val="008A3A62"/>
    <w:rsid w:val="008A3B0C"/>
    <w:rsid w:val="008A3BC5"/>
    <w:rsid w:val="008A3F00"/>
    <w:rsid w:val="008A4040"/>
    <w:rsid w:val="008A494F"/>
    <w:rsid w:val="008A49D2"/>
    <w:rsid w:val="008A4B2C"/>
    <w:rsid w:val="008A4C90"/>
    <w:rsid w:val="008A4D18"/>
    <w:rsid w:val="008A4DBF"/>
    <w:rsid w:val="008A5102"/>
    <w:rsid w:val="008A5226"/>
    <w:rsid w:val="008A5B35"/>
    <w:rsid w:val="008A5CFE"/>
    <w:rsid w:val="008A5F23"/>
    <w:rsid w:val="008A612D"/>
    <w:rsid w:val="008A6219"/>
    <w:rsid w:val="008A622F"/>
    <w:rsid w:val="008A62BE"/>
    <w:rsid w:val="008A6369"/>
    <w:rsid w:val="008A63EE"/>
    <w:rsid w:val="008A663B"/>
    <w:rsid w:val="008A6731"/>
    <w:rsid w:val="008A689A"/>
    <w:rsid w:val="008A6A4C"/>
    <w:rsid w:val="008A6B71"/>
    <w:rsid w:val="008A6CF5"/>
    <w:rsid w:val="008A6D83"/>
    <w:rsid w:val="008A6E80"/>
    <w:rsid w:val="008A6F34"/>
    <w:rsid w:val="008A741E"/>
    <w:rsid w:val="008A7557"/>
    <w:rsid w:val="008A758C"/>
    <w:rsid w:val="008A7739"/>
    <w:rsid w:val="008A797F"/>
    <w:rsid w:val="008A7DBB"/>
    <w:rsid w:val="008A7F6F"/>
    <w:rsid w:val="008B047F"/>
    <w:rsid w:val="008B071C"/>
    <w:rsid w:val="008B0826"/>
    <w:rsid w:val="008B0902"/>
    <w:rsid w:val="008B09EE"/>
    <w:rsid w:val="008B0A8A"/>
    <w:rsid w:val="008B0E40"/>
    <w:rsid w:val="008B0E82"/>
    <w:rsid w:val="008B0F55"/>
    <w:rsid w:val="008B1043"/>
    <w:rsid w:val="008B10D9"/>
    <w:rsid w:val="008B1130"/>
    <w:rsid w:val="008B1578"/>
    <w:rsid w:val="008B18CE"/>
    <w:rsid w:val="008B1B90"/>
    <w:rsid w:val="008B1E09"/>
    <w:rsid w:val="008B20B2"/>
    <w:rsid w:val="008B24ED"/>
    <w:rsid w:val="008B2509"/>
    <w:rsid w:val="008B269F"/>
    <w:rsid w:val="008B2852"/>
    <w:rsid w:val="008B374B"/>
    <w:rsid w:val="008B397D"/>
    <w:rsid w:val="008B3A97"/>
    <w:rsid w:val="008B3B1C"/>
    <w:rsid w:val="008B3BB4"/>
    <w:rsid w:val="008B3BEB"/>
    <w:rsid w:val="008B3E2E"/>
    <w:rsid w:val="008B449E"/>
    <w:rsid w:val="008B4764"/>
    <w:rsid w:val="008B4C21"/>
    <w:rsid w:val="008B5017"/>
    <w:rsid w:val="008B50FB"/>
    <w:rsid w:val="008B5109"/>
    <w:rsid w:val="008B5153"/>
    <w:rsid w:val="008B53AB"/>
    <w:rsid w:val="008B55FB"/>
    <w:rsid w:val="008B5790"/>
    <w:rsid w:val="008B5A32"/>
    <w:rsid w:val="008B5BC4"/>
    <w:rsid w:val="008B5D2F"/>
    <w:rsid w:val="008B5F1E"/>
    <w:rsid w:val="008B5FE9"/>
    <w:rsid w:val="008B62F4"/>
    <w:rsid w:val="008B64CE"/>
    <w:rsid w:val="008B6550"/>
    <w:rsid w:val="008B66DE"/>
    <w:rsid w:val="008B68D1"/>
    <w:rsid w:val="008B6A10"/>
    <w:rsid w:val="008B6A35"/>
    <w:rsid w:val="008B6B69"/>
    <w:rsid w:val="008B6CF0"/>
    <w:rsid w:val="008B6DB1"/>
    <w:rsid w:val="008B70FE"/>
    <w:rsid w:val="008B7142"/>
    <w:rsid w:val="008B7656"/>
    <w:rsid w:val="008B780E"/>
    <w:rsid w:val="008B7CB9"/>
    <w:rsid w:val="008B7CD1"/>
    <w:rsid w:val="008B7FD0"/>
    <w:rsid w:val="008C0007"/>
    <w:rsid w:val="008C0040"/>
    <w:rsid w:val="008C028A"/>
    <w:rsid w:val="008C047F"/>
    <w:rsid w:val="008C05F3"/>
    <w:rsid w:val="008C077A"/>
    <w:rsid w:val="008C0EDC"/>
    <w:rsid w:val="008C0F92"/>
    <w:rsid w:val="008C1080"/>
    <w:rsid w:val="008C11BC"/>
    <w:rsid w:val="008C131A"/>
    <w:rsid w:val="008C1340"/>
    <w:rsid w:val="008C186F"/>
    <w:rsid w:val="008C195E"/>
    <w:rsid w:val="008C19FD"/>
    <w:rsid w:val="008C1E59"/>
    <w:rsid w:val="008C25CC"/>
    <w:rsid w:val="008C28C7"/>
    <w:rsid w:val="008C2CBA"/>
    <w:rsid w:val="008C2CCE"/>
    <w:rsid w:val="008C2D29"/>
    <w:rsid w:val="008C2D99"/>
    <w:rsid w:val="008C3081"/>
    <w:rsid w:val="008C3279"/>
    <w:rsid w:val="008C33B6"/>
    <w:rsid w:val="008C3CF5"/>
    <w:rsid w:val="008C3D15"/>
    <w:rsid w:val="008C3FF6"/>
    <w:rsid w:val="008C44FF"/>
    <w:rsid w:val="008C4596"/>
    <w:rsid w:val="008C46A9"/>
    <w:rsid w:val="008C4839"/>
    <w:rsid w:val="008C4969"/>
    <w:rsid w:val="008C4A09"/>
    <w:rsid w:val="008C4E35"/>
    <w:rsid w:val="008C4E41"/>
    <w:rsid w:val="008C51CD"/>
    <w:rsid w:val="008C5654"/>
    <w:rsid w:val="008C57B6"/>
    <w:rsid w:val="008C5868"/>
    <w:rsid w:val="008C58F1"/>
    <w:rsid w:val="008C5BFC"/>
    <w:rsid w:val="008C5CE1"/>
    <w:rsid w:val="008C5DA9"/>
    <w:rsid w:val="008C5F90"/>
    <w:rsid w:val="008C6058"/>
    <w:rsid w:val="008C612B"/>
    <w:rsid w:val="008C66C2"/>
    <w:rsid w:val="008C672A"/>
    <w:rsid w:val="008C6967"/>
    <w:rsid w:val="008C6976"/>
    <w:rsid w:val="008C69B2"/>
    <w:rsid w:val="008C6B69"/>
    <w:rsid w:val="008C6CE0"/>
    <w:rsid w:val="008C70AD"/>
    <w:rsid w:val="008C7405"/>
    <w:rsid w:val="008C77DE"/>
    <w:rsid w:val="008C78DF"/>
    <w:rsid w:val="008C78FD"/>
    <w:rsid w:val="008C7C32"/>
    <w:rsid w:val="008C7D55"/>
    <w:rsid w:val="008C7F10"/>
    <w:rsid w:val="008C7F4D"/>
    <w:rsid w:val="008D0005"/>
    <w:rsid w:val="008D0025"/>
    <w:rsid w:val="008D0148"/>
    <w:rsid w:val="008D0688"/>
    <w:rsid w:val="008D1135"/>
    <w:rsid w:val="008D11EF"/>
    <w:rsid w:val="008D1464"/>
    <w:rsid w:val="008D14B3"/>
    <w:rsid w:val="008D15C7"/>
    <w:rsid w:val="008D1BD1"/>
    <w:rsid w:val="008D1C1D"/>
    <w:rsid w:val="008D1CA0"/>
    <w:rsid w:val="008D1D88"/>
    <w:rsid w:val="008D1E90"/>
    <w:rsid w:val="008D21C5"/>
    <w:rsid w:val="008D2668"/>
    <w:rsid w:val="008D276E"/>
    <w:rsid w:val="008D29EA"/>
    <w:rsid w:val="008D2D53"/>
    <w:rsid w:val="008D2E32"/>
    <w:rsid w:val="008D2E74"/>
    <w:rsid w:val="008D3575"/>
    <w:rsid w:val="008D35CD"/>
    <w:rsid w:val="008D3A81"/>
    <w:rsid w:val="008D4172"/>
    <w:rsid w:val="008D434F"/>
    <w:rsid w:val="008D44F7"/>
    <w:rsid w:val="008D4934"/>
    <w:rsid w:val="008D49AA"/>
    <w:rsid w:val="008D4C63"/>
    <w:rsid w:val="008D4C85"/>
    <w:rsid w:val="008D4E04"/>
    <w:rsid w:val="008D4F6D"/>
    <w:rsid w:val="008D50BB"/>
    <w:rsid w:val="008D51CA"/>
    <w:rsid w:val="008D5541"/>
    <w:rsid w:val="008D5C81"/>
    <w:rsid w:val="008D5EBF"/>
    <w:rsid w:val="008D6193"/>
    <w:rsid w:val="008D6762"/>
    <w:rsid w:val="008D6AF0"/>
    <w:rsid w:val="008D711A"/>
    <w:rsid w:val="008D7641"/>
    <w:rsid w:val="008D774E"/>
    <w:rsid w:val="008E01AC"/>
    <w:rsid w:val="008E0421"/>
    <w:rsid w:val="008E074A"/>
    <w:rsid w:val="008E0857"/>
    <w:rsid w:val="008E103B"/>
    <w:rsid w:val="008E10FD"/>
    <w:rsid w:val="008E11B9"/>
    <w:rsid w:val="008E1364"/>
    <w:rsid w:val="008E1538"/>
    <w:rsid w:val="008E2498"/>
    <w:rsid w:val="008E2747"/>
    <w:rsid w:val="008E274C"/>
    <w:rsid w:val="008E2956"/>
    <w:rsid w:val="008E2CD8"/>
    <w:rsid w:val="008E2F3E"/>
    <w:rsid w:val="008E3217"/>
    <w:rsid w:val="008E3233"/>
    <w:rsid w:val="008E336D"/>
    <w:rsid w:val="008E3773"/>
    <w:rsid w:val="008E38BF"/>
    <w:rsid w:val="008E38F2"/>
    <w:rsid w:val="008E3CA5"/>
    <w:rsid w:val="008E3F0E"/>
    <w:rsid w:val="008E3F2D"/>
    <w:rsid w:val="008E42F8"/>
    <w:rsid w:val="008E45B9"/>
    <w:rsid w:val="008E45E9"/>
    <w:rsid w:val="008E4668"/>
    <w:rsid w:val="008E4B56"/>
    <w:rsid w:val="008E4F05"/>
    <w:rsid w:val="008E4F55"/>
    <w:rsid w:val="008E54D5"/>
    <w:rsid w:val="008E559B"/>
    <w:rsid w:val="008E5771"/>
    <w:rsid w:val="008E5B93"/>
    <w:rsid w:val="008E5C29"/>
    <w:rsid w:val="008E5CFA"/>
    <w:rsid w:val="008E651A"/>
    <w:rsid w:val="008E6A1E"/>
    <w:rsid w:val="008E6A6C"/>
    <w:rsid w:val="008E6BAB"/>
    <w:rsid w:val="008E6CB7"/>
    <w:rsid w:val="008E6D43"/>
    <w:rsid w:val="008E7159"/>
    <w:rsid w:val="008E73BF"/>
    <w:rsid w:val="008E793F"/>
    <w:rsid w:val="008E7B02"/>
    <w:rsid w:val="008E7C0E"/>
    <w:rsid w:val="008E7DFA"/>
    <w:rsid w:val="008E7E38"/>
    <w:rsid w:val="008E7E99"/>
    <w:rsid w:val="008F0273"/>
    <w:rsid w:val="008F0296"/>
    <w:rsid w:val="008F081C"/>
    <w:rsid w:val="008F0852"/>
    <w:rsid w:val="008F0C31"/>
    <w:rsid w:val="008F0C34"/>
    <w:rsid w:val="008F0C5A"/>
    <w:rsid w:val="008F0D94"/>
    <w:rsid w:val="008F110C"/>
    <w:rsid w:val="008F11C6"/>
    <w:rsid w:val="008F137A"/>
    <w:rsid w:val="008F1A87"/>
    <w:rsid w:val="008F2320"/>
    <w:rsid w:val="008F2545"/>
    <w:rsid w:val="008F25C7"/>
    <w:rsid w:val="008F2817"/>
    <w:rsid w:val="008F2A83"/>
    <w:rsid w:val="008F2FF8"/>
    <w:rsid w:val="008F3218"/>
    <w:rsid w:val="008F38FB"/>
    <w:rsid w:val="008F397D"/>
    <w:rsid w:val="008F3BCB"/>
    <w:rsid w:val="008F3C50"/>
    <w:rsid w:val="008F3D80"/>
    <w:rsid w:val="008F437C"/>
    <w:rsid w:val="008F4541"/>
    <w:rsid w:val="008F477F"/>
    <w:rsid w:val="008F491A"/>
    <w:rsid w:val="008F4B60"/>
    <w:rsid w:val="008F4C54"/>
    <w:rsid w:val="008F4D60"/>
    <w:rsid w:val="008F4F01"/>
    <w:rsid w:val="008F504D"/>
    <w:rsid w:val="008F548E"/>
    <w:rsid w:val="008F5605"/>
    <w:rsid w:val="008F563E"/>
    <w:rsid w:val="008F591D"/>
    <w:rsid w:val="008F5938"/>
    <w:rsid w:val="008F5944"/>
    <w:rsid w:val="008F5B2A"/>
    <w:rsid w:val="008F5B48"/>
    <w:rsid w:val="008F5ED5"/>
    <w:rsid w:val="008F5EEE"/>
    <w:rsid w:val="008F6511"/>
    <w:rsid w:val="008F68A6"/>
    <w:rsid w:val="008F68BC"/>
    <w:rsid w:val="008F6908"/>
    <w:rsid w:val="008F694A"/>
    <w:rsid w:val="008F6B17"/>
    <w:rsid w:val="008F6B39"/>
    <w:rsid w:val="008F6E0D"/>
    <w:rsid w:val="008F725F"/>
    <w:rsid w:val="008F73E1"/>
    <w:rsid w:val="008F77CF"/>
    <w:rsid w:val="008F7900"/>
    <w:rsid w:val="008F7992"/>
    <w:rsid w:val="008F7DFC"/>
    <w:rsid w:val="0090031A"/>
    <w:rsid w:val="00900375"/>
    <w:rsid w:val="0090065D"/>
    <w:rsid w:val="009006C2"/>
    <w:rsid w:val="00900C26"/>
    <w:rsid w:val="00900C6F"/>
    <w:rsid w:val="0090111F"/>
    <w:rsid w:val="0090122E"/>
    <w:rsid w:val="0090159B"/>
    <w:rsid w:val="009016E1"/>
    <w:rsid w:val="0090185F"/>
    <w:rsid w:val="00901AA7"/>
    <w:rsid w:val="00901F3B"/>
    <w:rsid w:val="00902028"/>
    <w:rsid w:val="00902230"/>
    <w:rsid w:val="00902244"/>
    <w:rsid w:val="00902333"/>
    <w:rsid w:val="0090243E"/>
    <w:rsid w:val="0090245D"/>
    <w:rsid w:val="009025E9"/>
    <w:rsid w:val="0090263B"/>
    <w:rsid w:val="0090265C"/>
    <w:rsid w:val="00902A64"/>
    <w:rsid w:val="00902DDA"/>
    <w:rsid w:val="00902E9E"/>
    <w:rsid w:val="00903079"/>
    <w:rsid w:val="009031AC"/>
    <w:rsid w:val="00903282"/>
    <w:rsid w:val="0090374B"/>
    <w:rsid w:val="00903896"/>
    <w:rsid w:val="00903A52"/>
    <w:rsid w:val="00903EB9"/>
    <w:rsid w:val="00903F06"/>
    <w:rsid w:val="009040E6"/>
    <w:rsid w:val="00904164"/>
    <w:rsid w:val="009044C2"/>
    <w:rsid w:val="0090482B"/>
    <w:rsid w:val="009048AA"/>
    <w:rsid w:val="00904D2F"/>
    <w:rsid w:val="00905060"/>
    <w:rsid w:val="00905411"/>
    <w:rsid w:val="009055BA"/>
    <w:rsid w:val="0090561D"/>
    <w:rsid w:val="00905797"/>
    <w:rsid w:val="00905A2C"/>
    <w:rsid w:val="00905A2D"/>
    <w:rsid w:val="009060E6"/>
    <w:rsid w:val="0090617B"/>
    <w:rsid w:val="009062D6"/>
    <w:rsid w:val="00906816"/>
    <w:rsid w:val="00906C20"/>
    <w:rsid w:val="00906D30"/>
    <w:rsid w:val="00906E3C"/>
    <w:rsid w:val="009071FC"/>
    <w:rsid w:val="00907287"/>
    <w:rsid w:val="00907520"/>
    <w:rsid w:val="00907842"/>
    <w:rsid w:val="00907D5B"/>
    <w:rsid w:val="00907ECC"/>
    <w:rsid w:val="00907F3E"/>
    <w:rsid w:val="00910333"/>
    <w:rsid w:val="00910489"/>
    <w:rsid w:val="00910611"/>
    <w:rsid w:val="0091072E"/>
    <w:rsid w:val="00910D61"/>
    <w:rsid w:val="00910EF9"/>
    <w:rsid w:val="00911302"/>
    <w:rsid w:val="00911465"/>
    <w:rsid w:val="00911711"/>
    <w:rsid w:val="009118F9"/>
    <w:rsid w:val="00911BF0"/>
    <w:rsid w:val="00911C36"/>
    <w:rsid w:val="009121AE"/>
    <w:rsid w:val="00912281"/>
    <w:rsid w:val="009125F8"/>
    <w:rsid w:val="00912699"/>
    <w:rsid w:val="0091292C"/>
    <w:rsid w:val="00912952"/>
    <w:rsid w:val="00912CBF"/>
    <w:rsid w:val="00912D26"/>
    <w:rsid w:val="00913614"/>
    <w:rsid w:val="009137FC"/>
    <w:rsid w:val="00913977"/>
    <w:rsid w:val="00913C63"/>
    <w:rsid w:val="00913FA0"/>
    <w:rsid w:val="0091406A"/>
    <w:rsid w:val="00914077"/>
    <w:rsid w:val="00914203"/>
    <w:rsid w:val="00914598"/>
    <w:rsid w:val="00914BF1"/>
    <w:rsid w:val="009154A0"/>
    <w:rsid w:val="00915818"/>
    <w:rsid w:val="009158BA"/>
    <w:rsid w:val="00915930"/>
    <w:rsid w:val="00915FD8"/>
    <w:rsid w:val="00916223"/>
    <w:rsid w:val="009163F2"/>
    <w:rsid w:val="00916A6B"/>
    <w:rsid w:val="00916A92"/>
    <w:rsid w:val="00916AA0"/>
    <w:rsid w:val="00916BCC"/>
    <w:rsid w:val="00916C8E"/>
    <w:rsid w:val="00916E43"/>
    <w:rsid w:val="009173E0"/>
    <w:rsid w:val="0091760A"/>
    <w:rsid w:val="0091787D"/>
    <w:rsid w:val="00917F6F"/>
    <w:rsid w:val="00920299"/>
    <w:rsid w:val="00920406"/>
    <w:rsid w:val="009204A0"/>
    <w:rsid w:val="009204CF"/>
    <w:rsid w:val="00920531"/>
    <w:rsid w:val="00920A84"/>
    <w:rsid w:val="00920BE1"/>
    <w:rsid w:val="00920CE8"/>
    <w:rsid w:val="00921A5E"/>
    <w:rsid w:val="00921BE7"/>
    <w:rsid w:val="00921D03"/>
    <w:rsid w:val="00921D40"/>
    <w:rsid w:val="00921F56"/>
    <w:rsid w:val="0092213E"/>
    <w:rsid w:val="0092230C"/>
    <w:rsid w:val="009228DD"/>
    <w:rsid w:val="0092298A"/>
    <w:rsid w:val="00922F09"/>
    <w:rsid w:val="0092308F"/>
    <w:rsid w:val="009231C2"/>
    <w:rsid w:val="00923245"/>
    <w:rsid w:val="009233FF"/>
    <w:rsid w:val="009236FC"/>
    <w:rsid w:val="00923922"/>
    <w:rsid w:val="00923990"/>
    <w:rsid w:val="00923F98"/>
    <w:rsid w:val="00924318"/>
    <w:rsid w:val="00924551"/>
    <w:rsid w:val="009248F6"/>
    <w:rsid w:val="00924A8A"/>
    <w:rsid w:val="00924C70"/>
    <w:rsid w:val="00924D2E"/>
    <w:rsid w:val="00924F8C"/>
    <w:rsid w:val="00924FBE"/>
    <w:rsid w:val="009251B0"/>
    <w:rsid w:val="0092544F"/>
    <w:rsid w:val="0092560D"/>
    <w:rsid w:val="00925757"/>
    <w:rsid w:val="00925867"/>
    <w:rsid w:val="00925BE8"/>
    <w:rsid w:val="00925C93"/>
    <w:rsid w:val="00925DD5"/>
    <w:rsid w:val="00925F5A"/>
    <w:rsid w:val="00925F6F"/>
    <w:rsid w:val="0092620C"/>
    <w:rsid w:val="0092649C"/>
    <w:rsid w:val="009268A8"/>
    <w:rsid w:val="00926B8E"/>
    <w:rsid w:val="00926F4D"/>
    <w:rsid w:val="0092752C"/>
    <w:rsid w:val="009275A7"/>
    <w:rsid w:val="009276E3"/>
    <w:rsid w:val="009279C4"/>
    <w:rsid w:val="00927BC8"/>
    <w:rsid w:val="00927C73"/>
    <w:rsid w:val="00927DDF"/>
    <w:rsid w:val="00927E27"/>
    <w:rsid w:val="00927F34"/>
    <w:rsid w:val="00930216"/>
    <w:rsid w:val="0093053E"/>
    <w:rsid w:val="00930A51"/>
    <w:rsid w:val="00930A70"/>
    <w:rsid w:val="00930D50"/>
    <w:rsid w:val="00930D5D"/>
    <w:rsid w:val="00930DD1"/>
    <w:rsid w:val="00930F3B"/>
    <w:rsid w:val="009311C4"/>
    <w:rsid w:val="009311CB"/>
    <w:rsid w:val="00931722"/>
    <w:rsid w:val="00931A98"/>
    <w:rsid w:val="00931F36"/>
    <w:rsid w:val="0093217E"/>
    <w:rsid w:val="009321E6"/>
    <w:rsid w:val="0093234D"/>
    <w:rsid w:val="00932403"/>
    <w:rsid w:val="00932412"/>
    <w:rsid w:val="00932451"/>
    <w:rsid w:val="00932581"/>
    <w:rsid w:val="009327A7"/>
    <w:rsid w:val="00932CE6"/>
    <w:rsid w:val="0093324E"/>
    <w:rsid w:val="0093336C"/>
    <w:rsid w:val="009334D3"/>
    <w:rsid w:val="009335CA"/>
    <w:rsid w:val="009337E7"/>
    <w:rsid w:val="00933951"/>
    <w:rsid w:val="00933F7D"/>
    <w:rsid w:val="0093408C"/>
    <w:rsid w:val="00934469"/>
    <w:rsid w:val="00934643"/>
    <w:rsid w:val="00934666"/>
    <w:rsid w:val="00934780"/>
    <w:rsid w:val="009347E1"/>
    <w:rsid w:val="009348A1"/>
    <w:rsid w:val="00934976"/>
    <w:rsid w:val="00934B99"/>
    <w:rsid w:val="00934ED1"/>
    <w:rsid w:val="00935493"/>
    <w:rsid w:val="009356A2"/>
    <w:rsid w:val="00935D20"/>
    <w:rsid w:val="00935DF2"/>
    <w:rsid w:val="00936291"/>
    <w:rsid w:val="00936603"/>
    <w:rsid w:val="009366AC"/>
    <w:rsid w:val="00936703"/>
    <w:rsid w:val="00936DBB"/>
    <w:rsid w:val="00936ED8"/>
    <w:rsid w:val="009370E1"/>
    <w:rsid w:val="009370FC"/>
    <w:rsid w:val="009371B7"/>
    <w:rsid w:val="009376BC"/>
    <w:rsid w:val="00937961"/>
    <w:rsid w:val="00937997"/>
    <w:rsid w:val="00937B32"/>
    <w:rsid w:val="00937C62"/>
    <w:rsid w:val="00937FD2"/>
    <w:rsid w:val="009402DD"/>
    <w:rsid w:val="00940600"/>
    <w:rsid w:val="00940BD8"/>
    <w:rsid w:val="00940BFA"/>
    <w:rsid w:val="00940D44"/>
    <w:rsid w:val="00940D7A"/>
    <w:rsid w:val="00940DB8"/>
    <w:rsid w:val="00940E83"/>
    <w:rsid w:val="00941155"/>
    <w:rsid w:val="00941190"/>
    <w:rsid w:val="0094123C"/>
    <w:rsid w:val="00941518"/>
    <w:rsid w:val="009415D0"/>
    <w:rsid w:val="00941815"/>
    <w:rsid w:val="00941BD9"/>
    <w:rsid w:val="00941C32"/>
    <w:rsid w:val="009423D8"/>
    <w:rsid w:val="009425F9"/>
    <w:rsid w:val="00942766"/>
    <w:rsid w:val="009428DD"/>
    <w:rsid w:val="00942AB4"/>
    <w:rsid w:val="00942ECC"/>
    <w:rsid w:val="00942FBA"/>
    <w:rsid w:val="00942FC0"/>
    <w:rsid w:val="009435B6"/>
    <w:rsid w:val="0094373F"/>
    <w:rsid w:val="0094376E"/>
    <w:rsid w:val="00943B97"/>
    <w:rsid w:val="00943D5F"/>
    <w:rsid w:val="00943F76"/>
    <w:rsid w:val="0094460A"/>
    <w:rsid w:val="0094481F"/>
    <w:rsid w:val="0094483D"/>
    <w:rsid w:val="00944BCB"/>
    <w:rsid w:val="00944F41"/>
    <w:rsid w:val="00945017"/>
    <w:rsid w:val="009450C9"/>
    <w:rsid w:val="0094537F"/>
    <w:rsid w:val="0094539E"/>
    <w:rsid w:val="009453B7"/>
    <w:rsid w:val="009453BF"/>
    <w:rsid w:val="0094564B"/>
    <w:rsid w:val="00945823"/>
    <w:rsid w:val="00945833"/>
    <w:rsid w:val="00945D36"/>
    <w:rsid w:val="00945FC0"/>
    <w:rsid w:val="00946149"/>
    <w:rsid w:val="009462B8"/>
    <w:rsid w:val="009463E2"/>
    <w:rsid w:val="009464C8"/>
    <w:rsid w:val="009465CB"/>
    <w:rsid w:val="009469B9"/>
    <w:rsid w:val="00946B9E"/>
    <w:rsid w:val="00946C8E"/>
    <w:rsid w:val="00946E65"/>
    <w:rsid w:val="009470B2"/>
    <w:rsid w:val="00947469"/>
    <w:rsid w:val="00947640"/>
    <w:rsid w:val="00947F32"/>
    <w:rsid w:val="00950041"/>
    <w:rsid w:val="009503AA"/>
    <w:rsid w:val="0095097B"/>
    <w:rsid w:val="009509FD"/>
    <w:rsid w:val="00950CE7"/>
    <w:rsid w:val="00950EC2"/>
    <w:rsid w:val="00951157"/>
    <w:rsid w:val="00951214"/>
    <w:rsid w:val="00951272"/>
    <w:rsid w:val="00951739"/>
    <w:rsid w:val="00951AE4"/>
    <w:rsid w:val="00951DD4"/>
    <w:rsid w:val="00951E22"/>
    <w:rsid w:val="009520DF"/>
    <w:rsid w:val="009527DC"/>
    <w:rsid w:val="00952885"/>
    <w:rsid w:val="00952CA4"/>
    <w:rsid w:val="009532C1"/>
    <w:rsid w:val="00953349"/>
    <w:rsid w:val="009533EF"/>
    <w:rsid w:val="00953492"/>
    <w:rsid w:val="00953A66"/>
    <w:rsid w:val="00953AF3"/>
    <w:rsid w:val="009543CE"/>
    <w:rsid w:val="00954557"/>
    <w:rsid w:val="00954A06"/>
    <w:rsid w:val="00954B9B"/>
    <w:rsid w:val="00954DFC"/>
    <w:rsid w:val="00954E2B"/>
    <w:rsid w:val="009552D4"/>
    <w:rsid w:val="00955481"/>
    <w:rsid w:val="00955679"/>
    <w:rsid w:val="00955852"/>
    <w:rsid w:val="00955916"/>
    <w:rsid w:val="00956083"/>
    <w:rsid w:val="0095623C"/>
    <w:rsid w:val="0095642C"/>
    <w:rsid w:val="00956675"/>
    <w:rsid w:val="009566F0"/>
    <w:rsid w:val="009567F9"/>
    <w:rsid w:val="00956846"/>
    <w:rsid w:val="009568B9"/>
    <w:rsid w:val="0095699F"/>
    <w:rsid w:val="00956C78"/>
    <w:rsid w:val="00956CDF"/>
    <w:rsid w:val="00956D5B"/>
    <w:rsid w:val="00956D70"/>
    <w:rsid w:val="009572CE"/>
    <w:rsid w:val="009572D6"/>
    <w:rsid w:val="00957527"/>
    <w:rsid w:val="0095793C"/>
    <w:rsid w:val="00957CAF"/>
    <w:rsid w:val="00957D0A"/>
    <w:rsid w:val="00957D56"/>
    <w:rsid w:val="00957F88"/>
    <w:rsid w:val="00960286"/>
    <w:rsid w:val="00960533"/>
    <w:rsid w:val="00960746"/>
    <w:rsid w:val="00960888"/>
    <w:rsid w:val="009609EE"/>
    <w:rsid w:val="00960BA4"/>
    <w:rsid w:val="00960CD7"/>
    <w:rsid w:val="00960CFA"/>
    <w:rsid w:val="00960E77"/>
    <w:rsid w:val="0096124E"/>
    <w:rsid w:val="00961311"/>
    <w:rsid w:val="00961639"/>
    <w:rsid w:val="00961651"/>
    <w:rsid w:val="00961B6C"/>
    <w:rsid w:val="00961BCC"/>
    <w:rsid w:val="00961D3F"/>
    <w:rsid w:val="0096213D"/>
    <w:rsid w:val="00962661"/>
    <w:rsid w:val="009629AF"/>
    <w:rsid w:val="00962A3E"/>
    <w:rsid w:val="00962A99"/>
    <w:rsid w:val="00962AF4"/>
    <w:rsid w:val="00962B53"/>
    <w:rsid w:val="00962B75"/>
    <w:rsid w:val="009630C5"/>
    <w:rsid w:val="00963142"/>
    <w:rsid w:val="0096321E"/>
    <w:rsid w:val="00963273"/>
    <w:rsid w:val="0096341A"/>
    <w:rsid w:val="00963453"/>
    <w:rsid w:val="009634D1"/>
    <w:rsid w:val="00963532"/>
    <w:rsid w:val="00963645"/>
    <w:rsid w:val="0096374A"/>
    <w:rsid w:val="00963A57"/>
    <w:rsid w:val="00963E60"/>
    <w:rsid w:val="009640E4"/>
    <w:rsid w:val="009643EF"/>
    <w:rsid w:val="00964425"/>
    <w:rsid w:val="00964763"/>
    <w:rsid w:val="00964D2B"/>
    <w:rsid w:val="00964D83"/>
    <w:rsid w:val="009650C2"/>
    <w:rsid w:val="00965286"/>
    <w:rsid w:val="00965450"/>
    <w:rsid w:val="00965488"/>
    <w:rsid w:val="009654C0"/>
    <w:rsid w:val="00965560"/>
    <w:rsid w:val="009656D8"/>
    <w:rsid w:val="009658BD"/>
    <w:rsid w:val="009659B5"/>
    <w:rsid w:val="009659E8"/>
    <w:rsid w:val="00965A78"/>
    <w:rsid w:val="00965B09"/>
    <w:rsid w:val="00965BA1"/>
    <w:rsid w:val="00965C5D"/>
    <w:rsid w:val="00965C5F"/>
    <w:rsid w:val="00965E56"/>
    <w:rsid w:val="00965F20"/>
    <w:rsid w:val="0096615F"/>
    <w:rsid w:val="00966232"/>
    <w:rsid w:val="009662B5"/>
    <w:rsid w:val="00966466"/>
    <w:rsid w:val="009664C7"/>
    <w:rsid w:val="009665E0"/>
    <w:rsid w:val="009667B6"/>
    <w:rsid w:val="00966BEC"/>
    <w:rsid w:val="0096749A"/>
    <w:rsid w:val="009676E3"/>
    <w:rsid w:val="00967853"/>
    <w:rsid w:val="00967978"/>
    <w:rsid w:val="0097016F"/>
    <w:rsid w:val="009702B7"/>
    <w:rsid w:val="0097047F"/>
    <w:rsid w:val="0097071C"/>
    <w:rsid w:val="00970970"/>
    <w:rsid w:val="00970BD6"/>
    <w:rsid w:val="00970BE4"/>
    <w:rsid w:val="00970ECC"/>
    <w:rsid w:val="00970F83"/>
    <w:rsid w:val="00971253"/>
    <w:rsid w:val="0097132F"/>
    <w:rsid w:val="00971A07"/>
    <w:rsid w:val="00971AAB"/>
    <w:rsid w:val="00971DB8"/>
    <w:rsid w:val="009723FC"/>
    <w:rsid w:val="0097243F"/>
    <w:rsid w:val="009725D7"/>
    <w:rsid w:val="0097262E"/>
    <w:rsid w:val="00972D3E"/>
    <w:rsid w:val="009731F2"/>
    <w:rsid w:val="009732AB"/>
    <w:rsid w:val="00973425"/>
    <w:rsid w:val="0097342C"/>
    <w:rsid w:val="0097357D"/>
    <w:rsid w:val="00973A4E"/>
    <w:rsid w:val="00974113"/>
    <w:rsid w:val="009741DC"/>
    <w:rsid w:val="0097483F"/>
    <w:rsid w:val="00974F78"/>
    <w:rsid w:val="00975447"/>
    <w:rsid w:val="0097666D"/>
    <w:rsid w:val="00976907"/>
    <w:rsid w:val="00976964"/>
    <w:rsid w:val="00976DAC"/>
    <w:rsid w:val="00976F51"/>
    <w:rsid w:val="00976F8E"/>
    <w:rsid w:val="00976FD9"/>
    <w:rsid w:val="0097765C"/>
    <w:rsid w:val="00977937"/>
    <w:rsid w:val="00977BC2"/>
    <w:rsid w:val="00977CC7"/>
    <w:rsid w:val="00977D86"/>
    <w:rsid w:val="00980720"/>
    <w:rsid w:val="00980E17"/>
    <w:rsid w:val="00980FD5"/>
    <w:rsid w:val="00981213"/>
    <w:rsid w:val="009814BA"/>
    <w:rsid w:val="0098183B"/>
    <w:rsid w:val="00981A7C"/>
    <w:rsid w:val="00981B3B"/>
    <w:rsid w:val="00981D62"/>
    <w:rsid w:val="00981DF3"/>
    <w:rsid w:val="00982786"/>
    <w:rsid w:val="009828C5"/>
    <w:rsid w:val="00982AAE"/>
    <w:rsid w:val="00982AF8"/>
    <w:rsid w:val="00982B0D"/>
    <w:rsid w:val="00982BE2"/>
    <w:rsid w:val="00982C3A"/>
    <w:rsid w:val="00982D84"/>
    <w:rsid w:val="00983120"/>
    <w:rsid w:val="009831A6"/>
    <w:rsid w:val="009832C1"/>
    <w:rsid w:val="0098356C"/>
    <w:rsid w:val="00983778"/>
    <w:rsid w:val="00983A4F"/>
    <w:rsid w:val="00983D13"/>
    <w:rsid w:val="009841D9"/>
    <w:rsid w:val="0098439C"/>
    <w:rsid w:val="009844D5"/>
    <w:rsid w:val="0098452D"/>
    <w:rsid w:val="009845A3"/>
    <w:rsid w:val="0098489D"/>
    <w:rsid w:val="009848C0"/>
    <w:rsid w:val="00984B47"/>
    <w:rsid w:val="00984C26"/>
    <w:rsid w:val="00984CC3"/>
    <w:rsid w:val="009851CC"/>
    <w:rsid w:val="0098525B"/>
    <w:rsid w:val="00985717"/>
    <w:rsid w:val="00985736"/>
    <w:rsid w:val="00985770"/>
    <w:rsid w:val="009857D5"/>
    <w:rsid w:val="00985A3B"/>
    <w:rsid w:val="00985A95"/>
    <w:rsid w:val="00985D75"/>
    <w:rsid w:val="00985E11"/>
    <w:rsid w:val="00985F9A"/>
    <w:rsid w:val="00985FCE"/>
    <w:rsid w:val="009861F2"/>
    <w:rsid w:val="00986453"/>
    <w:rsid w:val="0098650D"/>
    <w:rsid w:val="00986641"/>
    <w:rsid w:val="00986879"/>
    <w:rsid w:val="00986AB1"/>
    <w:rsid w:val="00986B05"/>
    <w:rsid w:val="00986BDD"/>
    <w:rsid w:val="00986D96"/>
    <w:rsid w:val="00986F37"/>
    <w:rsid w:val="009873B4"/>
    <w:rsid w:val="009875C1"/>
    <w:rsid w:val="00987AA8"/>
    <w:rsid w:val="00987E83"/>
    <w:rsid w:val="009900C7"/>
    <w:rsid w:val="009903AF"/>
    <w:rsid w:val="0099046B"/>
    <w:rsid w:val="00991116"/>
    <w:rsid w:val="009917EC"/>
    <w:rsid w:val="00991986"/>
    <w:rsid w:val="009923CA"/>
    <w:rsid w:val="00992524"/>
    <w:rsid w:val="009929BB"/>
    <w:rsid w:val="00992A1C"/>
    <w:rsid w:val="00992A75"/>
    <w:rsid w:val="00992AEB"/>
    <w:rsid w:val="00992B64"/>
    <w:rsid w:val="00992DDA"/>
    <w:rsid w:val="00992ECB"/>
    <w:rsid w:val="0099305B"/>
    <w:rsid w:val="009930F0"/>
    <w:rsid w:val="00993122"/>
    <w:rsid w:val="00993214"/>
    <w:rsid w:val="00993279"/>
    <w:rsid w:val="009935AF"/>
    <w:rsid w:val="00993870"/>
    <w:rsid w:val="009939D8"/>
    <w:rsid w:val="00993E30"/>
    <w:rsid w:val="00993E62"/>
    <w:rsid w:val="0099435D"/>
    <w:rsid w:val="00994642"/>
    <w:rsid w:val="00994811"/>
    <w:rsid w:val="0099493F"/>
    <w:rsid w:val="009949DF"/>
    <w:rsid w:val="00994A3E"/>
    <w:rsid w:val="00994AF3"/>
    <w:rsid w:val="00994E3C"/>
    <w:rsid w:val="00995134"/>
    <w:rsid w:val="009951C0"/>
    <w:rsid w:val="009953EA"/>
    <w:rsid w:val="00995586"/>
    <w:rsid w:val="009957B4"/>
    <w:rsid w:val="0099599D"/>
    <w:rsid w:val="009959DD"/>
    <w:rsid w:val="00995B10"/>
    <w:rsid w:val="00996119"/>
    <w:rsid w:val="0099618C"/>
    <w:rsid w:val="0099643A"/>
    <w:rsid w:val="009966DC"/>
    <w:rsid w:val="00996BDA"/>
    <w:rsid w:val="00996C29"/>
    <w:rsid w:val="00996CF8"/>
    <w:rsid w:val="00996FFE"/>
    <w:rsid w:val="00997536"/>
    <w:rsid w:val="009975C0"/>
    <w:rsid w:val="00997957"/>
    <w:rsid w:val="00997A87"/>
    <w:rsid w:val="00997B3C"/>
    <w:rsid w:val="009A0249"/>
    <w:rsid w:val="009A03CA"/>
    <w:rsid w:val="009A0411"/>
    <w:rsid w:val="009A0427"/>
    <w:rsid w:val="009A0550"/>
    <w:rsid w:val="009A056F"/>
    <w:rsid w:val="009A067B"/>
    <w:rsid w:val="009A0733"/>
    <w:rsid w:val="009A099D"/>
    <w:rsid w:val="009A0BD5"/>
    <w:rsid w:val="009A0C14"/>
    <w:rsid w:val="009A0EB2"/>
    <w:rsid w:val="009A1483"/>
    <w:rsid w:val="009A14B4"/>
    <w:rsid w:val="009A14B8"/>
    <w:rsid w:val="009A15BC"/>
    <w:rsid w:val="009A167C"/>
    <w:rsid w:val="009A17DE"/>
    <w:rsid w:val="009A18F4"/>
    <w:rsid w:val="009A1A97"/>
    <w:rsid w:val="009A1BB3"/>
    <w:rsid w:val="009A1BD5"/>
    <w:rsid w:val="009A21D3"/>
    <w:rsid w:val="009A23F1"/>
    <w:rsid w:val="009A24C4"/>
    <w:rsid w:val="009A2A97"/>
    <w:rsid w:val="009A2D35"/>
    <w:rsid w:val="009A2F36"/>
    <w:rsid w:val="009A30FD"/>
    <w:rsid w:val="009A336C"/>
    <w:rsid w:val="009A3399"/>
    <w:rsid w:val="009A3461"/>
    <w:rsid w:val="009A3868"/>
    <w:rsid w:val="009A38D8"/>
    <w:rsid w:val="009A39E3"/>
    <w:rsid w:val="009A4072"/>
    <w:rsid w:val="009A441A"/>
    <w:rsid w:val="009A44A5"/>
    <w:rsid w:val="009A45D3"/>
    <w:rsid w:val="009A4750"/>
    <w:rsid w:val="009A4789"/>
    <w:rsid w:val="009A47B2"/>
    <w:rsid w:val="009A4884"/>
    <w:rsid w:val="009A49CF"/>
    <w:rsid w:val="009A49D5"/>
    <w:rsid w:val="009A4B7B"/>
    <w:rsid w:val="009A4E96"/>
    <w:rsid w:val="009A4F7F"/>
    <w:rsid w:val="009A4FA9"/>
    <w:rsid w:val="009A4FB1"/>
    <w:rsid w:val="009A5001"/>
    <w:rsid w:val="009A511D"/>
    <w:rsid w:val="009A519B"/>
    <w:rsid w:val="009A5411"/>
    <w:rsid w:val="009A5511"/>
    <w:rsid w:val="009A5776"/>
    <w:rsid w:val="009A57A9"/>
    <w:rsid w:val="009A587C"/>
    <w:rsid w:val="009A5F76"/>
    <w:rsid w:val="009A6087"/>
    <w:rsid w:val="009A60F0"/>
    <w:rsid w:val="009A6BF9"/>
    <w:rsid w:val="009A6C64"/>
    <w:rsid w:val="009A6CD0"/>
    <w:rsid w:val="009A6E18"/>
    <w:rsid w:val="009A6E19"/>
    <w:rsid w:val="009A78BB"/>
    <w:rsid w:val="009A78ED"/>
    <w:rsid w:val="009A7A07"/>
    <w:rsid w:val="009A7A15"/>
    <w:rsid w:val="009A7B00"/>
    <w:rsid w:val="009A7DE5"/>
    <w:rsid w:val="009A7F60"/>
    <w:rsid w:val="009A7FE3"/>
    <w:rsid w:val="009B03AF"/>
    <w:rsid w:val="009B03B7"/>
    <w:rsid w:val="009B0646"/>
    <w:rsid w:val="009B06CC"/>
    <w:rsid w:val="009B0731"/>
    <w:rsid w:val="009B0790"/>
    <w:rsid w:val="009B0996"/>
    <w:rsid w:val="009B0B4D"/>
    <w:rsid w:val="009B0C1C"/>
    <w:rsid w:val="009B0D23"/>
    <w:rsid w:val="009B0F76"/>
    <w:rsid w:val="009B14E0"/>
    <w:rsid w:val="009B1619"/>
    <w:rsid w:val="009B163B"/>
    <w:rsid w:val="009B165D"/>
    <w:rsid w:val="009B1A0A"/>
    <w:rsid w:val="009B1D86"/>
    <w:rsid w:val="009B1F0E"/>
    <w:rsid w:val="009B1F99"/>
    <w:rsid w:val="009B20CA"/>
    <w:rsid w:val="009B24D9"/>
    <w:rsid w:val="009B260A"/>
    <w:rsid w:val="009B2875"/>
    <w:rsid w:val="009B28B3"/>
    <w:rsid w:val="009B2942"/>
    <w:rsid w:val="009B2FBC"/>
    <w:rsid w:val="009B322F"/>
    <w:rsid w:val="009B35D2"/>
    <w:rsid w:val="009B3697"/>
    <w:rsid w:val="009B36C3"/>
    <w:rsid w:val="009B370C"/>
    <w:rsid w:val="009B3734"/>
    <w:rsid w:val="009B3CA9"/>
    <w:rsid w:val="009B3DD7"/>
    <w:rsid w:val="009B4094"/>
    <w:rsid w:val="009B420C"/>
    <w:rsid w:val="009B421A"/>
    <w:rsid w:val="009B449E"/>
    <w:rsid w:val="009B4A84"/>
    <w:rsid w:val="009B4B5E"/>
    <w:rsid w:val="009B4CB4"/>
    <w:rsid w:val="009B4F8A"/>
    <w:rsid w:val="009B51C7"/>
    <w:rsid w:val="009B5328"/>
    <w:rsid w:val="009B5413"/>
    <w:rsid w:val="009B560D"/>
    <w:rsid w:val="009B5A77"/>
    <w:rsid w:val="009B5B5F"/>
    <w:rsid w:val="009B6057"/>
    <w:rsid w:val="009B64CB"/>
    <w:rsid w:val="009B6558"/>
    <w:rsid w:val="009B65D6"/>
    <w:rsid w:val="009B68B3"/>
    <w:rsid w:val="009B6AC4"/>
    <w:rsid w:val="009B6CD8"/>
    <w:rsid w:val="009B6DB3"/>
    <w:rsid w:val="009B7438"/>
    <w:rsid w:val="009B7D75"/>
    <w:rsid w:val="009B7DBE"/>
    <w:rsid w:val="009B7F88"/>
    <w:rsid w:val="009B7FCD"/>
    <w:rsid w:val="009C000B"/>
    <w:rsid w:val="009C0097"/>
    <w:rsid w:val="009C0114"/>
    <w:rsid w:val="009C0879"/>
    <w:rsid w:val="009C08C6"/>
    <w:rsid w:val="009C0C35"/>
    <w:rsid w:val="009C11C0"/>
    <w:rsid w:val="009C1262"/>
    <w:rsid w:val="009C190B"/>
    <w:rsid w:val="009C1B7D"/>
    <w:rsid w:val="009C1D6A"/>
    <w:rsid w:val="009C1EC8"/>
    <w:rsid w:val="009C1F45"/>
    <w:rsid w:val="009C2060"/>
    <w:rsid w:val="009C25AF"/>
    <w:rsid w:val="009C26C8"/>
    <w:rsid w:val="009C2976"/>
    <w:rsid w:val="009C2D23"/>
    <w:rsid w:val="009C2DDE"/>
    <w:rsid w:val="009C2E1F"/>
    <w:rsid w:val="009C2E93"/>
    <w:rsid w:val="009C2EBA"/>
    <w:rsid w:val="009C32C7"/>
    <w:rsid w:val="009C3656"/>
    <w:rsid w:val="009C36CF"/>
    <w:rsid w:val="009C36E9"/>
    <w:rsid w:val="009C37AF"/>
    <w:rsid w:val="009C392E"/>
    <w:rsid w:val="009C3994"/>
    <w:rsid w:val="009C3B5D"/>
    <w:rsid w:val="009C3BF1"/>
    <w:rsid w:val="009C4194"/>
    <w:rsid w:val="009C4216"/>
    <w:rsid w:val="009C458C"/>
    <w:rsid w:val="009C458E"/>
    <w:rsid w:val="009C4679"/>
    <w:rsid w:val="009C4704"/>
    <w:rsid w:val="009C4A36"/>
    <w:rsid w:val="009C4D99"/>
    <w:rsid w:val="009C4EE8"/>
    <w:rsid w:val="009C519E"/>
    <w:rsid w:val="009C52CB"/>
    <w:rsid w:val="009C5587"/>
    <w:rsid w:val="009C560C"/>
    <w:rsid w:val="009C5685"/>
    <w:rsid w:val="009C58B4"/>
    <w:rsid w:val="009C5957"/>
    <w:rsid w:val="009C5A97"/>
    <w:rsid w:val="009C5ABD"/>
    <w:rsid w:val="009C5BB4"/>
    <w:rsid w:val="009C5F02"/>
    <w:rsid w:val="009C61B5"/>
    <w:rsid w:val="009C652D"/>
    <w:rsid w:val="009C6629"/>
    <w:rsid w:val="009C6665"/>
    <w:rsid w:val="009C666A"/>
    <w:rsid w:val="009C6A3A"/>
    <w:rsid w:val="009C6BE7"/>
    <w:rsid w:val="009C71D3"/>
    <w:rsid w:val="009C724D"/>
    <w:rsid w:val="009C7250"/>
    <w:rsid w:val="009C73CF"/>
    <w:rsid w:val="009C7691"/>
    <w:rsid w:val="009C76FD"/>
    <w:rsid w:val="009C793F"/>
    <w:rsid w:val="009C7A05"/>
    <w:rsid w:val="009C7CE7"/>
    <w:rsid w:val="009D00EC"/>
    <w:rsid w:val="009D0169"/>
    <w:rsid w:val="009D01BF"/>
    <w:rsid w:val="009D03F8"/>
    <w:rsid w:val="009D0575"/>
    <w:rsid w:val="009D0A75"/>
    <w:rsid w:val="009D0FD1"/>
    <w:rsid w:val="009D111E"/>
    <w:rsid w:val="009D1270"/>
    <w:rsid w:val="009D1285"/>
    <w:rsid w:val="009D1A5A"/>
    <w:rsid w:val="009D1A5D"/>
    <w:rsid w:val="009D1ABB"/>
    <w:rsid w:val="009D1B45"/>
    <w:rsid w:val="009D1C26"/>
    <w:rsid w:val="009D1D1E"/>
    <w:rsid w:val="009D1FD2"/>
    <w:rsid w:val="009D214A"/>
    <w:rsid w:val="009D2152"/>
    <w:rsid w:val="009D2195"/>
    <w:rsid w:val="009D2277"/>
    <w:rsid w:val="009D240C"/>
    <w:rsid w:val="009D254E"/>
    <w:rsid w:val="009D2576"/>
    <w:rsid w:val="009D26DF"/>
    <w:rsid w:val="009D2D8E"/>
    <w:rsid w:val="009D2E0E"/>
    <w:rsid w:val="009D301C"/>
    <w:rsid w:val="009D31B8"/>
    <w:rsid w:val="009D31BB"/>
    <w:rsid w:val="009D33B2"/>
    <w:rsid w:val="009D3654"/>
    <w:rsid w:val="009D3778"/>
    <w:rsid w:val="009D39B9"/>
    <w:rsid w:val="009D3A8F"/>
    <w:rsid w:val="009D3D19"/>
    <w:rsid w:val="009D3EF2"/>
    <w:rsid w:val="009D48DA"/>
    <w:rsid w:val="009D4E77"/>
    <w:rsid w:val="009D505C"/>
    <w:rsid w:val="009D506F"/>
    <w:rsid w:val="009D51CD"/>
    <w:rsid w:val="009D5453"/>
    <w:rsid w:val="009D54C7"/>
    <w:rsid w:val="009D57A6"/>
    <w:rsid w:val="009D5944"/>
    <w:rsid w:val="009D5AB1"/>
    <w:rsid w:val="009D5B40"/>
    <w:rsid w:val="009D5ED6"/>
    <w:rsid w:val="009D60EF"/>
    <w:rsid w:val="009D612A"/>
    <w:rsid w:val="009D660B"/>
    <w:rsid w:val="009D668B"/>
    <w:rsid w:val="009D66E2"/>
    <w:rsid w:val="009D68B0"/>
    <w:rsid w:val="009D6A07"/>
    <w:rsid w:val="009D6F1C"/>
    <w:rsid w:val="009D70A9"/>
    <w:rsid w:val="009D710A"/>
    <w:rsid w:val="009D7530"/>
    <w:rsid w:val="009D75B8"/>
    <w:rsid w:val="009D77A4"/>
    <w:rsid w:val="009D7962"/>
    <w:rsid w:val="009D7C77"/>
    <w:rsid w:val="009D7DEC"/>
    <w:rsid w:val="009E00FD"/>
    <w:rsid w:val="009E06DE"/>
    <w:rsid w:val="009E0AB8"/>
    <w:rsid w:val="009E0ABC"/>
    <w:rsid w:val="009E0C21"/>
    <w:rsid w:val="009E0E13"/>
    <w:rsid w:val="009E0EED"/>
    <w:rsid w:val="009E11E8"/>
    <w:rsid w:val="009E17E5"/>
    <w:rsid w:val="009E17F3"/>
    <w:rsid w:val="009E1C02"/>
    <w:rsid w:val="009E222A"/>
    <w:rsid w:val="009E2269"/>
    <w:rsid w:val="009E265C"/>
    <w:rsid w:val="009E27A7"/>
    <w:rsid w:val="009E2EE8"/>
    <w:rsid w:val="009E2EEB"/>
    <w:rsid w:val="009E3361"/>
    <w:rsid w:val="009E35B8"/>
    <w:rsid w:val="009E3771"/>
    <w:rsid w:val="009E37C7"/>
    <w:rsid w:val="009E3807"/>
    <w:rsid w:val="009E4035"/>
    <w:rsid w:val="009E403B"/>
    <w:rsid w:val="009E431A"/>
    <w:rsid w:val="009E447D"/>
    <w:rsid w:val="009E4B3D"/>
    <w:rsid w:val="009E4C5D"/>
    <w:rsid w:val="009E5064"/>
    <w:rsid w:val="009E523F"/>
    <w:rsid w:val="009E539F"/>
    <w:rsid w:val="009E551F"/>
    <w:rsid w:val="009E5B6D"/>
    <w:rsid w:val="009E6253"/>
    <w:rsid w:val="009E66EC"/>
    <w:rsid w:val="009E6951"/>
    <w:rsid w:val="009E6A16"/>
    <w:rsid w:val="009E6A2C"/>
    <w:rsid w:val="009E6BD8"/>
    <w:rsid w:val="009E6D32"/>
    <w:rsid w:val="009E6D81"/>
    <w:rsid w:val="009E719D"/>
    <w:rsid w:val="009E75C1"/>
    <w:rsid w:val="009E775E"/>
    <w:rsid w:val="009F0423"/>
    <w:rsid w:val="009F0961"/>
    <w:rsid w:val="009F0B5B"/>
    <w:rsid w:val="009F0B98"/>
    <w:rsid w:val="009F0CD7"/>
    <w:rsid w:val="009F0D69"/>
    <w:rsid w:val="009F13EE"/>
    <w:rsid w:val="009F1527"/>
    <w:rsid w:val="009F15B7"/>
    <w:rsid w:val="009F18D9"/>
    <w:rsid w:val="009F1A8A"/>
    <w:rsid w:val="009F2287"/>
    <w:rsid w:val="009F22C1"/>
    <w:rsid w:val="009F26B9"/>
    <w:rsid w:val="009F2975"/>
    <w:rsid w:val="009F2C02"/>
    <w:rsid w:val="009F3059"/>
    <w:rsid w:val="009F308A"/>
    <w:rsid w:val="009F30E2"/>
    <w:rsid w:val="009F319A"/>
    <w:rsid w:val="009F34C3"/>
    <w:rsid w:val="009F36C9"/>
    <w:rsid w:val="009F3991"/>
    <w:rsid w:val="009F3BA2"/>
    <w:rsid w:val="009F3FBC"/>
    <w:rsid w:val="009F42D3"/>
    <w:rsid w:val="009F474D"/>
    <w:rsid w:val="009F47AB"/>
    <w:rsid w:val="009F4B2E"/>
    <w:rsid w:val="009F4BED"/>
    <w:rsid w:val="009F505E"/>
    <w:rsid w:val="009F5694"/>
    <w:rsid w:val="009F569D"/>
    <w:rsid w:val="009F56EF"/>
    <w:rsid w:val="009F5944"/>
    <w:rsid w:val="009F5A2A"/>
    <w:rsid w:val="009F642A"/>
    <w:rsid w:val="009F6586"/>
    <w:rsid w:val="009F6619"/>
    <w:rsid w:val="009F66A0"/>
    <w:rsid w:val="009F690C"/>
    <w:rsid w:val="009F6E3A"/>
    <w:rsid w:val="009F6FED"/>
    <w:rsid w:val="009F70B9"/>
    <w:rsid w:val="009F72FA"/>
    <w:rsid w:val="009F757C"/>
    <w:rsid w:val="009F77B1"/>
    <w:rsid w:val="009F7B04"/>
    <w:rsid w:val="00A00249"/>
    <w:rsid w:val="00A00605"/>
    <w:rsid w:val="00A008DF"/>
    <w:rsid w:val="00A009FA"/>
    <w:rsid w:val="00A00CE6"/>
    <w:rsid w:val="00A00E1C"/>
    <w:rsid w:val="00A0148E"/>
    <w:rsid w:val="00A01552"/>
    <w:rsid w:val="00A01658"/>
    <w:rsid w:val="00A0170C"/>
    <w:rsid w:val="00A01862"/>
    <w:rsid w:val="00A01A77"/>
    <w:rsid w:val="00A01BDA"/>
    <w:rsid w:val="00A01C0D"/>
    <w:rsid w:val="00A01D6E"/>
    <w:rsid w:val="00A01EA6"/>
    <w:rsid w:val="00A0209B"/>
    <w:rsid w:val="00A02303"/>
    <w:rsid w:val="00A02305"/>
    <w:rsid w:val="00A02396"/>
    <w:rsid w:val="00A024DD"/>
    <w:rsid w:val="00A02636"/>
    <w:rsid w:val="00A026DC"/>
    <w:rsid w:val="00A02A16"/>
    <w:rsid w:val="00A02BE8"/>
    <w:rsid w:val="00A02C47"/>
    <w:rsid w:val="00A02CF4"/>
    <w:rsid w:val="00A02D97"/>
    <w:rsid w:val="00A02E21"/>
    <w:rsid w:val="00A03516"/>
    <w:rsid w:val="00A03A0C"/>
    <w:rsid w:val="00A04056"/>
    <w:rsid w:val="00A0472C"/>
    <w:rsid w:val="00A049C1"/>
    <w:rsid w:val="00A052E7"/>
    <w:rsid w:val="00A05371"/>
    <w:rsid w:val="00A05394"/>
    <w:rsid w:val="00A05821"/>
    <w:rsid w:val="00A058A3"/>
    <w:rsid w:val="00A05D27"/>
    <w:rsid w:val="00A05DFB"/>
    <w:rsid w:val="00A06327"/>
    <w:rsid w:val="00A06460"/>
    <w:rsid w:val="00A06B8D"/>
    <w:rsid w:val="00A06CE1"/>
    <w:rsid w:val="00A06DCB"/>
    <w:rsid w:val="00A06E73"/>
    <w:rsid w:val="00A06F93"/>
    <w:rsid w:val="00A0702F"/>
    <w:rsid w:val="00A070DA"/>
    <w:rsid w:val="00A07161"/>
    <w:rsid w:val="00A071E8"/>
    <w:rsid w:val="00A074BA"/>
    <w:rsid w:val="00A07604"/>
    <w:rsid w:val="00A0778F"/>
    <w:rsid w:val="00A07E66"/>
    <w:rsid w:val="00A1001A"/>
    <w:rsid w:val="00A10082"/>
    <w:rsid w:val="00A1013B"/>
    <w:rsid w:val="00A101FF"/>
    <w:rsid w:val="00A10568"/>
    <w:rsid w:val="00A105E0"/>
    <w:rsid w:val="00A10931"/>
    <w:rsid w:val="00A10C13"/>
    <w:rsid w:val="00A10C64"/>
    <w:rsid w:val="00A10C7C"/>
    <w:rsid w:val="00A111A6"/>
    <w:rsid w:val="00A1131E"/>
    <w:rsid w:val="00A1152A"/>
    <w:rsid w:val="00A11A7E"/>
    <w:rsid w:val="00A11E25"/>
    <w:rsid w:val="00A11E96"/>
    <w:rsid w:val="00A1210F"/>
    <w:rsid w:val="00A12476"/>
    <w:rsid w:val="00A12539"/>
    <w:rsid w:val="00A12866"/>
    <w:rsid w:val="00A12F91"/>
    <w:rsid w:val="00A12F9E"/>
    <w:rsid w:val="00A13032"/>
    <w:rsid w:val="00A13081"/>
    <w:rsid w:val="00A1320E"/>
    <w:rsid w:val="00A13460"/>
    <w:rsid w:val="00A137F2"/>
    <w:rsid w:val="00A13817"/>
    <w:rsid w:val="00A138F9"/>
    <w:rsid w:val="00A13DB1"/>
    <w:rsid w:val="00A13E05"/>
    <w:rsid w:val="00A1410D"/>
    <w:rsid w:val="00A14153"/>
    <w:rsid w:val="00A144FC"/>
    <w:rsid w:val="00A14792"/>
    <w:rsid w:val="00A14842"/>
    <w:rsid w:val="00A14C56"/>
    <w:rsid w:val="00A14C75"/>
    <w:rsid w:val="00A152CF"/>
    <w:rsid w:val="00A1562D"/>
    <w:rsid w:val="00A15742"/>
    <w:rsid w:val="00A15910"/>
    <w:rsid w:val="00A15D72"/>
    <w:rsid w:val="00A161D3"/>
    <w:rsid w:val="00A1641B"/>
    <w:rsid w:val="00A16626"/>
    <w:rsid w:val="00A16DAC"/>
    <w:rsid w:val="00A1723C"/>
    <w:rsid w:val="00A17453"/>
    <w:rsid w:val="00A174A1"/>
    <w:rsid w:val="00A17A17"/>
    <w:rsid w:val="00A17BC5"/>
    <w:rsid w:val="00A17CA2"/>
    <w:rsid w:val="00A17D8B"/>
    <w:rsid w:val="00A17D93"/>
    <w:rsid w:val="00A20177"/>
    <w:rsid w:val="00A2065A"/>
    <w:rsid w:val="00A206D7"/>
    <w:rsid w:val="00A210B6"/>
    <w:rsid w:val="00A21AF6"/>
    <w:rsid w:val="00A21EF6"/>
    <w:rsid w:val="00A2248E"/>
    <w:rsid w:val="00A226BC"/>
    <w:rsid w:val="00A22A24"/>
    <w:rsid w:val="00A22DAB"/>
    <w:rsid w:val="00A22F79"/>
    <w:rsid w:val="00A230E1"/>
    <w:rsid w:val="00A231B6"/>
    <w:rsid w:val="00A23221"/>
    <w:rsid w:val="00A2359B"/>
    <w:rsid w:val="00A23671"/>
    <w:rsid w:val="00A2368C"/>
    <w:rsid w:val="00A2389A"/>
    <w:rsid w:val="00A23964"/>
    <w:rsid w:val="00A23BAD"/>
    <w:rsid w:val="00A23C44"/>
    <w:rsid w:val="00A23D48"/>
    <w:rsid w:val="00A23E38"/>
    <w:rsid w:val="00A23E5D"/>
    <w:rsid w:val="00A23EF9"/>
    <w:rsid w:val="00A2400F"/>
    <w:rsid w:val="00A240EB"/>
    <w:rsid w:val="00A2435B"/>
    <w:rsid w:val="00A24528"/>
    <w:rsid w:val="00A245C4"/>
    <w:rsid w:val="00A24B4D"/>
    <w:rsid w:val="00A24FE2"/>
    <w:rsid w:val="00A25808"/>
    <w:rsid w:val="00A25ACE"/>
    <w:rsid w:val="00A25E45"/>
    <w:rsid w:val="00A26006"/>
    <w:rsid w:val="00A262DB"/>
    <w:rsid w:val="00A26454"/>
    <w:rsid w:val="00A26591"/>
    <w:rsid w:val="00A2677B"/>
    <w:rsid w:val="00A26789"/>
    <w:rsid w:val="00A272EF"/>
    <w:rsid w:val="00A27387"/>
    <w:rsid w:val="00A2757A"/>
    <w:rsid w:val="00A275C4"/>
    <w:rsid w:val="00A2768C"/>
    <w:rsid w:val="00A27858"/>
    <w:rsid w:val="00A27B91"/>
    <w:rsid w:val="00A30069"/>
    <w:rsid w:val="00A30080"/>
    <w:rsid w:val="00A301A4"/>
    <w:rsid w:val="00A309AC"/>
    <w:rsid w:val="00A309C8"/>
    <w:rsid w:val="00A30ACB"/>
    <w:rsid w:val="00A31376"/>
    <w:rsid w:val="00A313C2"/>
    <w:rsid w:val="00A31790"/>
    <w:rsid w:val="00A318A6"/>
    <w:rsid w:val="00A31A46"/>
    <w:rsid w:val="00A31F4B"/>
    <w:rsid w:val="00A32066"/>
    <w:rsid w:val="00A32111"/>
    <w:rsid w:val="00A322A1"/>
    <w:rsid w:val="00A3236F"/>
    <w:rsid w:val="00A32370"/>
    <w:rsid w:val="00A323F7"/>
    <w:rsid w:val="00A3247A"/>
    <w:rsid w:val="00A328CF"/>
    <w:rsid w:val="00A32A4E"/>
    <w:rsid w:val="00A32C8C"/>
    <w:rsid w:val="00A32EFD"/>
    <w:rsid w:val="00A3311F"/>
    <w:rsid w:val="00A33689"/>
    <w:rsid w:val="00A336E3"/>
    <w:rsid w:val="00A337D0"/>
    <w:rsid w:val="00A337F1"/>
    <w:rsid w:val="00A339EA"/>
    <w:rsid w:val="00A33CF4"/>
    <w:rsid w:val="00A33D81"/>
    <w:rsid w:val="00A33D88"/>
    <w:rsid w:val="00A33E6C"/>
    <w:rsid w:val="00A33E92"/>
    <w:rsid w:val="00A34010"/>
    <w:rsid w:val="00A34096"/>
    <w:rsid w:val="00A34860"/>
    <w:rsid w:val="00A348FF"/>
    <w:rsid w:val="00A349D9"/>
    <w:rsid w:val="00A34B74"/>
    <w:rsid w:val="00A34B93"/>
    <w:rsid w:val="00A34BBD"/>
    <w:rsid w:val="00A34BF4"/>
    <w:rsid w:val="00A34DE7"/>
    <w:rsid w:val="00A34EFF"/>
    <w:rsid w:val="00A352DC"/>
    <w:rsid w:val="00A353FC"/>
    <w:rsid w:val="00A3541A"/>
    <w:rsid w:val="00A35520"/>
    <w:rsid w:val="00A35737"/>
    <w:rsid w:val="00A35AB3"/>
    <w:rsid w:val="00A35F33"/>
    <w:rsid w:val="00A360E1"/>
    <w:rsid w:val="00A36180"/>
    <w:rsid w:val="00A36189"/>
    <w:rsid w:val="00A36651"/>
    <w:rsid w:val="00A36658"/>
    <w:rsid w:val="00A366C9"/>
    <w:rsid w:val="00A36822"/>
    <w:rsid w:val="00A369F7"/>
    <w:rsid w:val="00A36B3A"/>
    <w:rsid w:val="00A36DBC"/>
    <w:rsid w:val="00A36EE2"/>
    <w:rsid w:val="00A36EF2"/>
    <w:rsid w:val="00A370BD"/>
    <w:rsid w:val="00A37116"/>
    <w:rsid w:val="00A372D7"/>
    <w:rsid w:val="00A400EE"/>
    <w:rsid w:val="00A4026E"/>
    <w:rsid w:val="00A403A8"/>
    <w:rsid w:val="00A4058D"/>
    <w:rsid w:val="00A406D8"/>
    <w:rsid w:val="00A40B61"/>
    <w:rsid w:val="00A40C5B"/>
    <w:rsid w:val="00A40D48"/>
    <w:rsid w:val="00A40F96"/>
    <w:rsid w:val="00A41136"/>
    <w:rsid w:val="00A4121C"/>
    <w:rsid w:val="00A4155F"/>
    <w:rsid w:val="00A415BC"/>
    <w:rsid w:val="00A4161C"/>
    <w:rsid w:val="00A4163B"/>
    <w:rsid w:val="00A41C74"/>
    <w:rsid w:val="00A41D38"/>
    <w:rsid w:val="00A41EFC"/>
    <w:rsid w:val="00A42411"/>
    <w:rsid w:val="00A42B92"/>
    <w:rsid w:val="00A42D21"/>
    <w:rsid w:val="00A42D38"/>
    <w:rsid w:val="00A42D51"/>
    <w:rsid w:val="00A43212"/>
    <w:rsid w:val="00A432EA"/>
    <w:rsid w:val="00A43558"/>
    <w:rsid w:val="00A43794"/>
    <w:rsid w:val="00A43A2C"/>
    <w:rsid w:val="00A43B30"/>
    <w:rsid w:val="00A44856"/>
    <w:rsid w:val="00A448EE"/>
    <w:rsid w:val="00A44993"/>
    <w:rsid w:val="00A44D99"/>
    <w:rsid w:val="00A44EC9"/>
    <w:rsid w:val="00A44FE2"/>
    <w:rsid w:val="00A44FEA"/>
    <w:rsid w:val="00A45016"/>
    <w:rsid w:val="00A450AE"/>
    <w:rsid w:val="00A45166"/>
    <w:rsid w:val="00A4532D"/>
    <w:rsid w:val="00A4537B"/>
    <w:rsid w:val="00A457E7"/>
    <w:rsid w:val="00A45C53"/>
    <w:rsid w:val="00A45C7A"/>
    <w:rsid w:val="00A45C9A"/>
    <w:rsid w:val="00A45CD1"/>
    <w:rsid w:val="00A45D00"/>
    <w:rsid w:val="00A45D21"/>
    <w:rsid w:val="00A45E62"/>
    <w:rsid w:val="00A45E7B"/>
    <w:rsid w:val="00A45FA1"/>
    <w:rsid w:val="00A46170"/>
    <w:rsid w:val="00A46337"/>
    <w:rsid w:val="00A466FB"/>
    <w:rsid w:val="00A46765"/>
    <w:rsid w:val="00A46780"/>
    <w:rsid w:val="00A4711E"/>
    <w:rsid w:val="00A4719E"/>
    <w:rsid w:val="00A473D3"/>
    <w:rsid w:val="00A47672"/>
    <w:rsid w:val="00A476FB"/>
    <w:rsid w:val="00A4777A"/>
    <w:rsid w:val="00A47C4F"/>
    <w:rsid w:val="00A50088"/>
    <w:rsid w:val="00A500CF"/>
    <w:rsid w:val="00A5096B"/>
    <w:rsid w:val="00A50E1B"/>
    <w:rsid w:val="00A51175"/>
    <w:rsid w:val="00A51518"/>
    <w:rsid w:val="00A518EA"/>
    <w:rsid w:val="00A51920"/>
    <w:rsid w:val="00A52111"/>
    <w:rsid w:val="00A523FD"/>
    <w:rsid w:val="00A524D1"/>
    <w:rsid w:val="00A526ED"/>
    <w:rsid w:val="00A52B17"/>
    <w:rsid w:val="00A52D54"/>
    <w:rsid w:val="00A52D79"/>
    <w:rsid w:val="00A5311A"/>
    <w:rsid w:val="00A53209"/>
    <w:rsid w:val="00A533DB"/>
    <w:rsid w:val="00A533FC"/>
    <w:rsid w:val="00A53712"/>
    <w:rsid w:val="00A53724"/>
    <w:rsid w:val="00A5379D"/>
    <w:rsid w:val="00A539E5"/>
    <w:rsid w:val="00A53A90"/>
    <w:rsid w:val="00A53A98"/>
    <w:rsid w:val="00A53BBF"/>
    <w:rsid w:val="00A53DEA"/>
    <w:rsid w:val="00A540E1"/>
    <w:rsid w:val="00A549C9"/>
    <w:rsid w:val="00A54A02"/>
    <w:rsid w:val="00A54AA0"/>
    <w:rsid w:val="00A54B70"/>
    <w:rsid w:val="00A54E7B"/>
    <w:rsid w:val="00A54FDF"/>
    <w:rsid w:val="00A550AC"/>
    <w:rsid w:val="00A55387"/>
    <w:rsid w:val="00A55576"/>
    <w:rsid w:val="00A559B1"/>
    <w:rsid w:val="00A56121"/>
    <w:rsid w:val="00A562B4"/>
    <w:rsid w:val="00A5638B"/>
    <w:rsid w:val="00A5656D"/>
    <w:rsid w:val="00A56A30"/>
    <w:rsid w:val="00A56AC9"/>
    <w:rsid w:val="00A56DA2"/>
    <w:rsid w:val="00A56E6A"/>
    <w:rsid w:val="00A5703C"/>
    <w:rsid w:val="00A578F0"/>
    <w:rsid w:val="00A57D4C"/>
    <w:rsid w:val="00A57E34"/>
    <w:rsid w:val="00A57FC0"/>
    <w:rsid w:val="00A57FF7"/>
    <w:rsid w:val="00A600CC"/>
    <w:rsid w:val="00A601BB"/>
    <w:rsid w:val="00A60406"/>
    <w:rsid w:val="00A60413"/>
    <w:rsid w:val="00A6072B"/>
    <w:rsid w:val="00A60957"/>
    <w:rsid w:val="00A60A26"/>
    <w:rsid w:val="00A60B6E"/>
    <w:rsid w:val="00A60D82"/>
    <w:rsid w:val="00A60DEE"/>
    <w:rsid w:val="00A6105C"/>
    <w:rsid w:val="00A6116A"/>
    <w:rsid w:val="00A6133D"/>
    <w:rsid w:val="00A61357"/>
    <w:rsid w:val="00A61526"/>
    <w:rsid w:val="00A61BB7"/>
    <w:rsid w:val="00A621AC"/>
    <w:rsid w:val="00A6257F"/>
    <w:rsid w:val="00A625DF"/>
    <w:rsid w:val="00A62A3E"/>
    <w:rsid w:val="00A62C6C"/>
    <w:rsid w:val="00A62EFB"/>
    <w:rsid w:val="00A631D8"/>
    <w:rsid w:val="00A6356C"/>
    <w:rsid w:val="00A63920"/>
    <w:rsid w:val="00A63BE2"/>
    <w:rsid w:val="00A63C01"/>
    <w:rsid w:val="00A63E70"/>
    <w:rsid w:val="00A64103"/>
    <w:rsid w:val="00A644F3"/>
    <w:rsid w:val="00A64724"/>
    <w:rsid w:val="00A64B26"/>
    <w:rsid w:val="00A64CDD"/>
    <w:rsid w:val="00A64E9D"/>
    <w:rsid w:val="00A65275"/>
    <w:rsid w:val="00A65455"/>
    <w:rsid w:val="00A6546E"/>
    <w:rsid w:val="00A655A8"/>
    <w:rsid w:val="00A65801"/>
    <w:rsid w:val="00A6586C"/>
    <w:rsid w:val="00A658CE"/>
    <w:rsid w:val="00A65BAF"/>
    <w:rsid w:val="00A65EB6"/>
    <w:rsid w:val="00A6608B"/>
    <w:rsid w:val="00A664B7"/>
    <w:rsid w:val="00A66633"/>
    <w:rsid w:val="00A66C4E"/>
    <w:rsid w:val="00A671C5"/>
    <w:rsid w:val="00A67247"/>
    <w:rsid w:val="00A673E8"/>
    <w:rsid w:val="00A677C0"/>
    <w:rsid w:val="00A678D5"/>
    <w:rsid w:val="00A67CED"/>
    <w:rsid w:val="00A67EB0"/>
    <w:rsid w:val="00A67F2F"/>
    <w:rsid w:val="00A704C7"/>
    <w:rsid w:val="00A70683"/>
    <w:rsid w:val="00A7096D"/>
    <w:rsid w:val="00A70B40"/>
    <w:rsid w:val="00A71007"/>
    <w:rsid w:val="00A710C3"/>
    <w:rsid w:val="00A711C1"/>
    <w:rsid w:val="00A71286"/>
    <w:rsid w:val="00A7160A"/>
    <w:rsid w:val="00A7163C"/>
    <w:rsid w:val="00A718C9"/>
    <w:rsid w:val="00A72081"/>
    <w:rsid w:val="00A725BC"/>
    <w:rsid w:val="00A72822"/>
    <w:rsid w:val="00A729DB"/>
    <w:rsid w:val="00A72E1D"/>
    <w:rsid w:val="00A72FBC"/>
    <w:rsid w:val="00A73044"/>
    <w:rsid w:val="00A7315C"/>
    <w:rsid w:val="00A7344B"/>
    <w:rsid w:val="00A735B2"/>
    <w:rsid w:val="00A735BD"/>
    <w:rsid w:val="00A73853"/>
    <w:rsid w:val="00A738BA"/>
    <w:rsid w:val="00A7391A"/>
    <w:rsid w:val="00A739B3"/>
    <w:rsid w:val="00A73C16"/>
    <w:rsid w:val="00A73ECA"/>
    <w:rsid w:val="00A73EF0"/>
    <w:rsid w:val="00A74050"/>
    <w:rsid w:val="00A743A9"/>
    <w:rsid w:val="00A74553"/>
    <w:rsid w:val="00A74D6D"/>
    <w:rsid w:val="00A74F03"/>
    <w:rsid w:val="00A7528F"/>
    <w:rsid w:val="00A75431"/>
    <w:rsid w:val="00A757DB"/>
    <w:rsid w:val="00A75ADB"/>
    <w:rsid w:val="00A75C6D"/>
    <w:rsid w:val="00A7601A"/>
    <w:rsid w:val="00A760D1"/>
    <w:rsid w:val="00A761C3"/>
    <w:rsid w:val="00A76684"/>
    <w:rsid w:val="00A7679F"/>
    <w:rsid w:val="00A768D7"/>
    <w:rsid w:val="00A769D2"/>
    <w:rsid w:val="00A76DA0"/>
    <w:rsid w:val="00A771B7"/>
    <w:rsid w:val="00A77222"/>
    <w:rsid w:val="00A77A49"/>
    <w:rsid w:val="00A77E21"/>
    <w:rsid w:val="00A77F87"/>
    <w:rsid w:val="00A77F97"/>
    <w:rsid w:val="00A80116"/>
    <w:rsid w:val="00A801EA"/>
    <w:rsid w:val="00A803D5"/>
    <w:rsid w:val="00A8052D"/>
    <w:rsid w:val="00A8058E"/>
    <w:rsid w:val="00A805AD"/>
    <w:rsid w:val="00A80624"/>
    <w:rsid w:val="00A80DB4"/>
    <w:rsid w:val="00A80DDC"/>
    <w:rsid w:val="00A80F2B"/>
    <w:rsid w:val="00A80FE1"/>
    <w:rsid w:val="00A80FE8"/>
    <w:rsid w:val="00A8107C"/>
    <w:rsid w:val="00A812A0"/>
    <w:rsid w:val="00A812F5"/>
    <w:rsid w:val="00A8160E"/>
    <w:rsid w:val="00A816EF"/>
    <w:rsid w:val="00A81A07"/>
    <w:rsid w:val="00A81A84"/>
    <w:rsid w:val="00A81B26"/>
    <w:rsid w:val="00A81B6C"/>
    <w:rsid w:val="00A81DA6"/>
    <w:rsid w:val="00A82295"/>
    <w:rsid w:val="00A8267A"/>
    <w:rsid w:val="00A829D9"/>
    <w:rsid w:val="00A82BDB"/>
    <w:rsid w:val="00A82EFA"/>
    <w:rsid w:val="00A837ED"/>
    <w:rsid w:val="00A83806"/>
    <w:rsid w:val="00A83831"/>
    <w:rsid w:val="00A840AD"/>
    <w:rsid w:val="00A841A8"/>
    <w:rsid w:val="00A8459F"/>
    <w:rsid w:val="00A848D4"/>
    <w:rsid w:val="00A84D65"/>
    <w:rsid w:val="00A8523B"/>
    <w:rsid w:val="00A85271"/>
    <w:rsid w:val="00A85527"/>
    <w:rsid w:val="00A85854"/>
    <w:rsid w:val="00A85856"/>
    <w:rsid w:val="00A859AC"/>
    <w:rsid w:val="00A85B34"/>
    <w:rsid w:val="00A85CE6"/>
    <w:rsid w:val="00A86262"/>
    <w:rsid w:val="00A865BE"/>
    <w:rsid w:val="00A8666B"/>
    <w:rsid w:val="00A868FA"/>
    <w:rsid w:val="00A869C9"/>
    <w:rsid w:val="00A86E92"/>
    <w:rsid w:val="00A86F58"/>
    <w:rsid w:val="00A87134"/>
    <w:rsid w:val="00A87253"/>
    <w:rsid w:val="00A875C8"/>
    <w:rsid w:val="00A877AD"/>
    <w:rsid w:val="00A879B1"/>
    <w:rsid w:val="00A879F2"/>
    <w:rsid w:val="00A87B07"/>
    <w:rsid w:val="00A87B27"/>
    <w:rsid w:val="00A87C4C"/>
    <w:rsid w:val="00A900BA"/>
    <w:rsid w:val="00A901CC"/>
    <w:rsid w:val="00A902CA"/>
    <w:rsid w:val="00A902E3"/>
    <w:rsid w:val="00A903AF"/>
    <w:rsid w:val="00A9062C"/>
    <w:rsid w:val="00A90953"/>
    <w:rsid w:val="00A9098D"/>
    <w:rsid w:val="00A90DCE"/>
    <w:rsid w:val="00A90FF4"/>
    <w:rsid w:val="00A913C7"/>
    <w:rsid w:val="00A9170A"/>
    <w:rsid w:val="00A91941"/>
    <w:rsid w:val="00A91A55"/>
    <w:rsid w:val="00A9217C"/>
    <w:rsid w:val="00A928BC"/>
    <w:rsid w:val="00A92AB8"/>
    <w:rsid w:val="00A92E09"/>
    <w:rsid w:val="00A92FE9"/>
    <w:rsid w:val="00A931C9"/>
    <w:rsid w:val="00A933D2"/>
    <w:rsid w:val="00A9342A"/>
    <w:rsid w:val="00A93446"/>
    <w:rsid w:val="00A936A6"/>
    <w:rsid w:val="00A9378A"/>
    <w:rsid w:val="00A93DCF"/>
    <w:rsid w:val="00A93F56"/>
    <w:rsid w:val="00A942C4"/>
    <w:rsid w:val="00A942EF"/>
    <w:rsid w:val="00A94796"/>
    <w:rsid w:val="00A94820"/>
    <w:rsid w:val="00A95099"/>
    <w:rsid w:val="00A95113"/>
    <w:rsid w:val="00A956C0"/>
    <w:rsid w:val="00A95B4C"/>
    <w:rsid w:val="00A95C89"/>
    <w:rsid w:val="00A960DD"/>
    <w:rsid w:val="00A96694"/>
    <w:rsid w:val="00A9676C"/>
    <w:rsid w:val="00A967EB"/>
    <w:rsid w:val="00A96966"/>
    <w:rsid w:val="00A96B72"/>
    <w:rsid w:val="00A971B2"/>
    <w:rsid w:val="00A971BF"/>
    <w:rsid w:val="00A97683"/>
    <w:rsid w:val="00A97759"/>
    <w:rsid w:val="00A97A34"/>
    <w:rsid w:val="00A97B1E"/>
    <w:rsid w:val="00A97B36"/>
    <w:rsid w:val="00A97BE0"/>
    <w:rsid w:val="00A97D18"/>
    <w:rsid w:val="00A97DB3"/>
    <w:rsid w:val="00A97E63"/>
    <w:rsid w:val="00A97F0B"/>
    <w:rsid w:val="00A97F5C"/>
    <w:rsid w:val="00AA0098"/>
    <w:rsid w:val="00AA0190"/>
    <w:rsid w:val="00AA0281"/>
    <w:rsid w:val="00AA02D0"/>
    <w:rsid w:val="00AA0493"/>
    <w:rsid w:val="00AA04D5"/>
    <w:rsid w:val="00AA0721"/>
    <w:rsid w:val="00AA0A0B"/>
    <w:rsid w:val="00AA0BEB"/>
    <w:rsid w:val="00AA0C03"/>
    <w:rsid w:val="00AA0E4F"/>
    <w:rsid w:val="00AA0F09"/>
    <w:rsid w:val="00AA11C8"/>
    <w:rsid w:val="00AA139E"/>
    <w:rsid w:val="00AA15E0"/>
    <w:rsid w:val="00AA15FA"/>
    <w:rsid w:val="00AA19D0"/>
    <w:rsid w:val="00AA1BEA"/>
    <w:rsid w:val="00AA1D45"/>
    <w:rsid w:val="00AA1E85"/>
    <w:rsid w:val="00AA20D6"/>
    <w:rsid w:val="00AA20EA"/>
    <w:rsid w:val="00AA2279"/>
    <w:rsid w:val="00AA238E"/>
    <w:rsid w:val="00AA2536"/>
    <w:rsid w:val="00AA27B3"/>
    <w:rsid w:val="00AA2ACE"/>
    <w:rsid w:val="00AA2C1D"/>
    <w:rsid w:val="00AA2E97"/>
    <w:rsid w:val="00AA332F"/>
    <w:rsid w:val="00AA347A"/>
    <w:rsid w:val="00AA3595"/>
    <w:rsid w:val="00AA3AB6"/>
    <w:rsid w:val="00AA3ECE"/>
    <w:rsid w:val="00AA3EFA"/>
    <w:rsid w:val="00AA3F7E"/>
    <w:rsid w:val="00AA4255"/>
    <w:rsid w:val="00AA42FB"/>
    <w:rsid w:val="00AA46D7"/>
    <w:rsid w:val="00AA4960"/>
    <w:rsid w:val="00AA49A0"/>
    <w:rsid w:val="00AA4D19"/>
    <w:rsid w:val="00AA4D47"/>
    <w:rsid w:val="00AA4DE4"/>
    <w:rsid w:val="00AA4FC9"/>
    <w:rsid w:val="00AA504C"/>
    <w:rsid w:val="00AA51EE"/>
    <w:rsid w:val="00AA51F0"/>
    <w:rsid w:val="00AA54B6"/>
    <w:rsid w:val="00AA5884"/>
    <w:rsid w:val="00AA59F8"/>
    <w:rsid w:val="00AA5C27"/>
    <w:rsid w:val="00AA5C95"/>
    <w:rsid w:val="00AA5D8D"/>
    <w:rsid w:val="00AA619B"/>
    <w:rsid w:val="00AA6910"/>
    <w:rsid w:val="00AA6941"/>
    <w:rsid w:val="00AA7075"/>
    <w:rsid w:val="00AA7459"/>
    <w:rsid w:val="00AA74D1"/>
    <w:rsid w:val="00AA74E6"/>
    <w:rsid w:val="00AA752A"/>
    <w:rsid w:val="00AA760F"/>
    <w:rsid w:val="00AA77D4"/>
    <w:rsid w:val="00AA7855"/>
    <w:rsid w:val="00AA7909"/>
    <w:rsid w:val="00AA7B67"/>
    <w:rsid w:val="00AA7C0A"/>
    <w:rsid w:val="00AA7E05"/>
    <w:rsid w:val="00AA7EFA"/>
    <w:rsid w:val="00AB011D"/>
    <w:rsid w:val="00AB0698"/>
    <w:rsid w:val="00AB07CF"/>
    <w:rsid w:val="00AB0901"/>
    <w:rsid w:val="00AB0971"/>
    <w:rsid w:val="00AB0ED2"/>
    <w:rsid w:val="00AB0FCC"/>
    <w:rsid w:val="00AB13ED"/>
    <w:rsid w:val="00AB1736"/>
    <w:rsid w:val="00AB17C8"/>
    <w:rsid w:val="00AB185C"/>
    <w:rsid w:val="00AB1943"/>
    <w:rsid w:val="00AB1D6B"/>
    <w:rsid w:val="00AB2034"/>
    <w:rsid w:val="00AB2045"/>
    <w:rsid w:val="00AB21A2"/>
    <w:rsid w:val="00AB21FA"/>
    <w:rsid w:val="00AB2229"/>
    <w:rsid w:val="00AB2515"/>
    <w:rsid w:val="00AB264E"/>
    <w:rsid w:val="00AB2869"/>
    <w:rsid w:val="00AB28EE"/>
    <w:rsid w:val="00AB2CED"/>
    <w:rsid w:val="00AB2F5E"/>
    <w:rsid w:val="00AB30D5"/>
    <w:rsid w:val="00AB3220"/>
    <w:rsid w:val="00AB3282"/>
    <w:rsid w:val="00AB330B"/>
    <w:rsid w:val="00AB3699"/>
    <w:rsid w:val="00AB3B05"/>
    <w:rsid w:val="00AB3DCC"/>
    <w:rsid w:val="00AB3EA8"/>
    <w:rsid w:val="00AB3F21"/>
    <w:rsid w:val="00AB408C"/>
    <w:rsid w:val="00AB40D7"/>
    <w:rsid w:val="00AB4250"/>
    <w:rsid w:val="00AB4339"/>
    <w:rsid w:val="00AB43B1"/>
    <w:rsid w:val="00AB469C"/>
    <w:rsid w:val="00AB46D9"/>
    <w:rsid w:val="00AB4842"/>
    <w:rsid w:val="00AB4865"/>
    <w:rsid w:val="00AB4A51"/>
    <w:rsid w:val="00AB4C44"/>
    <w:rsid w:val="00AB4D2A"/>
    <w:rsid w:val="00AB5A53"/>
    <w:rsid w:val="00AB5A98"/>
    <w:rsid w:val="00AB653E"/>
    <w:rsid w:val="00AB6D22"/>
    <w:rsid w:val="00AB6D4F"/>
    <w:rsid w:val="00AB6F41"/>
    <w:rsid w:val="00AB7257"/>
    <w:rsid w:val="00AB75F6"/>
    <w:rsid w:val="00AB7C82"/>
    <w:rsid w:val="00AC0119"/>
    <w:rsid w:val="00AC0617"/>
    <w:rsid w:val="00AC0750"/>
    <w:rsid w:val="00AC0757"/>
    <w:rsid w:val="00AC07A2"/>
    <w:rsid w:val="00AC0CFA"/>
    <w:rsid w:val="00AC0D3A"/>
    <w:rsid w:val="00AC0E3E"/>
    <w:rsid w:val="00AC0E9F"/>
    <w:rsid w:val="00AC0F32"/>
    <w:rsid w:val="00AC112C"/>
    <w:rsid w:val="00AC1282"/>
    <w:rsid w:val="00AC13BD"/>
    <w:rsid w:val="00AC14E7"/>
    <w:rsid w:val="00AC1724"/>
    <w:rsid w:val="00AC181E"/>
    <w:rsid w:val="00AC1839"/>
    <w:rsid w:val="00AC1A4E"/>
    <w:rsid w:val="00AC1E30"/>
    <w:rsid w:val="00AC1F57"/>
    <w:rsid w:val="00AC20AD"/>
    <w:rsid w:val="00AC22FB"/>
    <w:rsid w:val="00AC238C"/>
    <w:rsid w:val="00AC2990"/>
    <w:rsid w:val="00AC2CC8"/>
    <w:rsid w:val="00AC3078"/>
    <w:rsid w:val="00AC31C0"/>
    <w:rsid w:val="00AC3595"/>
    <w:rsid w:val="00AC3772"/>
    <w:rsid w:val="00AC3A16"/>
    <w:rsid w:val="00AC3C6A"/>
    <w:rsid w:val="00AC41C1"/>
    <w:rsid w:val="00AC468B"/>
    <w:rsid w:val="00AC47AB"/>
    <w:rsid w:val="00AC4C7B"/>
    <w:rsid w:val="00AC4D20"/>
    <w:rsid w:val="00AC5080"/>
    <w:rsid w:val="00AC5141"/>
    <w:rsid w:val="00AC5389"/>
    <w:rsid w:val="00AC53C8"/>
    <w:rsid w:val="00AC5535"/>
    <w:rsid w:val="00AC57A1"/>
    <w:rsid w:val="00AC5D47"/>
    <w:rsid w:val="00AC5DE1"/>
    <w:rsid w:val="00AC5EB2"/>
    <w:rsid w:val="00AC5F76"/>
    <w:rsid w:val="00AC6094"/>
    <w:rsid w:val="00AC6285"/>
    <w:rsid w:val="00AC62E4"/>
    <w:rsid w:val="00AC65E1"/>
    <w:rsid w:val="00AC6740"/>
    <w:rsid w:val="00AC6746"/>
    <w:rsid w:val="00AC6CFE"/>
    <w:rsid w:val="00AC6D33"/>
    <w:rsid w:val="00AC7359"/>
    <w:rsid w:val="00AC7685"/>
    <w:rsid w:val="00AC78B0"/>
    <w:rsid w:val="00AC7F73"/>
    <w:rsid w:val="00AD02BF"/>
    <w:rsid w:val="00AD0430"/>
    <w:rsid w:val="00AD04E0"/>
    <w:rsid w:val="00AD084C"/>
    <w:rsid w:val="00AD0E8F"/>
    <w:rsid w:val="00AD0F5F"/>
    <w:rsid w:val="00AD1109"/>
    <w:rsid w:val="00AD1316"/>
    <w:rsid w:val="00AD1681"/>
    <w:rsid w:val="00AD1BEB"/>
    <w:rsid w:val="00AD203F"/>
    <w:rsid w:val="00AD20D0"/>
    <w:rsid w:val="00AD216C"/>
    <w:rsid w:val="00AD2861"/>
    <w:rsid w:val="00AD2B53"/>
    <w:rsid w:val="00AD2E8E"/>
    <w:rsid w:val="00AD2EA7"/>
    <w:rsid w:val="00AD2F3A"/>
    <w:rsid w:val="00AD300B"/>
    <w:rsid w:val="00AD3041"/>
    <w:rsid w:val="00AD3268"/>
    <w:rsid w:val="00AD34F4"/>
    <w:rsid w:val="00AD378F"/>
    <w:rsid w:val="00AD3D39"/>
    <w:rsid w:val="00AD3D56"/>
    <w:rsid w:val="00AD3D75"/>
    <w:rsid w:val="00AD44F0"/>
    <w:rsid w:val="00AD45FD"/>
    <w:rsid w:val="00AD545D"/>
    <w:rsid w:val="00AD5795"/>
    <w:rsid w:val="00AD5962"/>
    <w:rsid w:val="00AD5A35"/>
    <w:rsid w:val="00AD65E0"/>
    <w:rsid w:val="00AD68C7"/>
    <w:rsid w:val="00AD69D2"/>
    <w:rsid w:val="00AD6DEE"/>
    <w:rsid w:val="00AD7054"/>
    <w:rsid w:val="00AD7191"/>
    <w:rsid w:val="00AD733A"/>
    <w:rsid w:val="00AD741B"/>
    <w:rsid w:val="00AD7755"/>
    <w:rsid w:val="00AD7A23"/>
    <w:rsid w:val="00AD7C8B"/>
    <w:rsid w:val="00AE0042"/>
    <w:rsid w:val="00AE0274"/>
    <w:rsid w:val="00AE02B8"/>
    <w:rsid w:val="00AE04EB"/>
    <w:rsid w:val="00AE060C"/>
    <w:rsid w:val="00AE070F"/>
    <w:rsid w:val="00AE08FC"/>
    <w:rsid w:val="00AE0A40"/>
    <w:rsid w:val="00AE0A6B"/>
    <w:rsid w:val="00AE1403"/>
    <w:rsid w:val="00AE148B"/>
    <w:rsid w:val="00AE15D5"/>
    <w:rsid w:val="00AE15FB"/>
    <w:rsid w:val="00AE161C"/>
    <w:rsid w:val="00AE170D"/>
    <w:rsid w:val="00AE18CD"/>
    <w:rsid w:val="00AE191A"/>
    <w:rsid w:val="00AE1BB1"/>
    <w:rsid w:val="00AE1C93"/>
    <w:rsid w:val="00AE1EF5"/>
    <w:rsid w:val="00AE21B4"/>
    <w:rsid w:val="00AE220D"/>
    <w:rsid w:val="00AE22E0"/>
    <w:rsid w:val="00AE246C"/>
    <w:rsid w:val="00AE2524"/>
    <w:rsid w:val="00AE2C71"/>
    <w:rsid w:val="00AE2CC8"/>
    <w:rsid w:val="00AE3277"/>
    <w:rsid w:val="00AE3AC0"/>
    <w:rsid w:val="00AE3F39"/>
    <w:rsid w:val="00AE40FA"/>
    <w:rsid w:val="00AE4225"/>
    <w:rsid w:val="00AE42CD"/>
    <w:rsid w:val="00AE4342"/>
    <w:rsid w:val="00AE4495"/>
    <w:rsid w:val="00AE465E"/>
    <w:rsid w:val="00AE48B4"/>
    <w:rsid w:val="00AE4FFE"/>
    <w:rsid w:val="00AE50A7"/>
    <w:rsid w:val="00AE50DD"/>
    <w:rsid w:val="00AE5132"/>
    <w:rsid w:val="00AE53E7"/>
    <w:rsid w:val="00AE543D"/>
    <w:rsid w:val="00AE56A1"/>
    <w:rsid w:val="00AE586B"/>
    <w:rsid w:val="00AE5B0B"/>
    <w:rsid w:val="00AE5CC7"/>
    <w:rsid w:val="00AE5D2C"/>
    <w:rsid w:val="00AE5E3F"/>
    <w:rsid w:val="00AE5F25"/>
    <w:rsid w:val="00AE60F0"/>
    <w:rsid w:val="00AE6243"/>
    <w:rsid w:val="00AE6994"/>
    <w:rsid w:val="00AE6B57"/>
    <w:rsid w:val="00AE6CF8"/>
    <w:rsid w:val="00AE71F3"/>
    <w:rsid w:val="00AE7396"/>
    <w:rsid w:val="00AE7413"/>
    <w:rsid w:val="00AE755F"/>
    <w:rsid w:val="00AE7A45"/>
    <w:rsid w:val="00AE7ACF"/>
    <w:rsid w:val="00AE7BA7"/>
    <w:rsid w:val="00AE7C1C"/>
    <w:rsid w:val="00AE7C36"/>
    <w:rsid w:val="00AE7CCC"/>
    <w:rsid w:val="00AF00F2"/>
    <w:rsid w:val="00AF02A0"/>
    <w:rsid w:val="00AF02F6"/>
    <w:rsid w:val="00AF0377"/>
    <w:rsid w:val="00AF042E"/>
    <w:rsid w:val="00AF0895"/>
    <w:rsid w:val="00AF09EC"/>
    <w:rsid w:val="00AF0AD8"/>
    <w:rsid w:val="00AF0C85"/>
    <w:rsid w:val="00AF1011"/>
    <w:rsid w:val="00AF1186"/>
    <w:rsid w:val="00AF11FA"/>
    <w:rsid w:val="00AF15B8"/>
    <w:rsid w:val="00AF16D1"/>
    <w:rsid w:val="00AF19F2"/>
    <w:rsid w:val="00AF1CC5"/>
    <w:rsid w:val="00AF286E"/>
    <w:rsid w:val="00AF2C3E"/>
    <w:rsid w:val="00AF3089"/>
    <w:rsid w:val="00AF3380"/>
    <w:rsid w:val="00AF33A3"/>
    <w:rsid w:val="00AF33F6"/>
    <w:rsid w:val="00AF3566"/>
    <w:rsid w:val="00AF35C9"/>
    <w:rsid w:val="00AF361C"/>
    <w:rsid w:val="00AF39F8"/>
    <w:rsid w:val="00AF3BA1"/>
    <w:rsid w:val="00AF405D"/>
    <w:rsid w:val="00AF41E3"/>
    <w:rsid w:val="00AF4241"/>
    <w:rsid w:val="00AF43E6"/>
    <w:rsid w:val="00AF475B"/>
    <w:rsid w:val="00AF4824"/>
    <w:rsid w:val="00AF48D9"/>
    <w:rsid w:val="00AF51D3"/>
    <w:rsid w:val="00AF5690"/>
    <w:rsid w:val="00AF6076"/>
    <w:rsid w:val="00AF623E"/>
    <w:rsid w:val="00AF62F1"/>
    <w:rsid w:val="00AF6491"/>
    <w:rsid w:val="00AF6564"/>
    <w:rsid w:val="00AF6E09"/>
    <w:rsid w:val="00AF6E9F"/>
    <w:rsid w:val="00AF711F"/>
    <w:rsid w:val="00AF71BD"/>
    <w:rsid w:val="00AF72C2"/>
    <w:rsid w:val="00AF7303"/>
    <w:rsid w:val="00AF75D4"/>
    <w:rsid w:val="00AF764A"/>
    <w:rsid w:val="00AF7805"/>
    <w:rsid w:val="00AF79E2"/>
    <w:rsid w:val="00AF7A37"/>
    <w:rsid w:val="00B00478"/>
    <w:rsid w:val="00B00660"/>
    <w:rsid w:val="00B006E8"/>
    <w:rsid w:val="00B00BB6"/>
    <w:rsid w:val="00B00F03"/>
    <w:rsid w:val="00B0104D"/>
    <w:rsid w:val="00B010FE"/>
    <w:rsid w:val="00B011A3"/>
    <w:rsid w:val="00B01361"/>
    <w:rsid w:val="00B01431"/>
    <w:rsid w:val="00B014E3"/>
    <w:rsid w:val="00B01619"/>
    <w:rsid w:val="00B017B4"/>
    <w:rsid w:val="00B017EA"/>
    <w:rsid w:val="00B01AE2"/>
    <w:rsid w:val="00B01B96"/>
    <w:rsid w:val="00B01CDA"/>
    <w:rsid w:val="00B0204A"/>
    <w:rsid w:val="00B0215C"/>
    <w:rsid w:val="00B022FC"/>
    <w:rsid w:val="00B02469"/>
    <w:rsid w:val="00B02895"/>
    <w:rsid w:val="00B0289D"/>
    <w:rsid w:val="00B02B6D"/>
    <w:rsid w:val="00B02E93"/>
    <w:rsid w:val="00B02F67"/>
    <w:rsid w:val="00B03165"/>
    <w:rsid w:val="00B0382A"/>
    <w:rsid w:val="00B03CD6"/>
    <w:rsid w:val="00B0422E"/>
    <w:rsid w:val="00B0434A"/>
    <w:rsid w:val="00B0451B"/>
    <w:rsid w:val="00B0453C"/>
    <w:rsid w:val="00B045B7"/>
    <w:rsid w:val="00B04708"/>
    <w:rsid w:val="00B047AC"/>
    <w:rsid w:val="00B04944"/>
    <w:rsid w:val="00B0537A"/>
    <w:rsid w:val="00B053D4"/>
    <w:rsid w:val="00B05687"/>
    <w:rsid w:val="00B059FF"/>
    <w:rsid w:val="00B05E87"/>
    <w:rsid w:val="00B05EB5"/>
    <w:rsid w:val="00B06437"/>
    <w:rsid w:val="00B065BE"/>
    <w:rsid w:val="00B066D7"/>
    <w:rsid w:val="00B06729"/>
    <w:rsid w:val="00B069FC"/>
    <w:rsid w:val="00B06DFC"/>
    <w:rsid w:val="00B06F09"/>
    <w:rsid w:val="00B06FA5"/>
    <w:rsid w:val="00B07356"/>
    <w:rsid w:val="00B0744B"/>
    <w:rsid w:val="00B075E6"/>
    <w:rsid w:val="00B07731"/>
    <w:rsid w:val="00B101F1"/>
    <w:rsid w:val="00B10279"/>
    <w:rsid w:val="00B10FC7"/>
    <w:rsid w:val="00B11052"/>
    <w:rsid w:val="00B11286"/>
    <w:rsid w:val="00B113DD"/>
    <w:rsid w:val="00B11A1C"/>
    <w:rsid w:val="00B11E41"/>
    <w:rsid w:val="00B11EB4"/>
    <w:rsid w:val="00B12059"/>
    <w:rsid w:val="00B1223A"/>
    <w:rsid w:val="00B12315"/>
    <w:rsid w:val="00B1251F"/>
    <w:rsid w:val="00B1252E"/>
    <w:rsid w:val="00B12AE7"/>
    <w:rsid w:val="00B131E3"/>
    <w:rsid w:val="00B1327B"/>
    <w:rsid w:val="00B13642"/>
    <w:rsid w:val="00B137E1"/>
    <w:rsid w:val="00B13939"/>
    <w:rsid w:val="00B13984"/>
    <w:rsid w:val="00B13AC7"/>
    <w:rsid w:val="00B13B20"/>
    <w:rsid w:val="00B13D76"/>
    <w:rsid w:val="00B13FC4"/>
    <w:rsid w:val="00B14056"/>
    <w:rsid w:val="00B14067"/>
    <w:rsid w:val="00B140E9"/>
    <w:rsid w:val="00B142AD"/>
    <w:rsid w:val="00B14427"/>
    <w:rsid w:val="00B14572"/>
    <w:rsid w:val="00B14631"/>
    <w:rsid w:val="00B14A7E"/>
    <w:rsid w:val="00B14B48"/>
    <w:rsid w:val="00B14C1A"/>
    <w:rsid w:val="00B14C87"/>
    <w:rsid w:val="00B14E14"/>
    <w:rsid w:val="00B15097"/>
    <w:rsid w:val="00B1521D"/>
    <w:rsid w:val="00B152A8"/>
    <w:rsid w:val="00B15333"/>
    <w:rsid w:val="00B154FC"/>
    <w:rsid w:val="00B15672"/>
    <w:rsid w:val="00B157B8"/>
    <w:rsid w:val="00B15DF0"/>
    <w:rsid w:val="00B15E39"/>
    <w:rsid w:val="00B161DC"/>
    <w:rsid w:val="00B1644C"/>
    <w:rsid w:val="00B16496"/>
    <w:rsid w:val="00B16628"/>
    <w:rsid w:val="00B1695B"/>
    <w:rsid w:val="00B173B3"/>
    <w:rsid w:val="00B17D65"/>
    <w:rsid w:val="00B20028"/>
    <w:rsid w:val="00B20159"/>
    <w:rsid w:val="00B20271"/>
    <w:rsid w:val="00B2043B"/>
    <w:rsid w:val="00B2071F"/>
    <w:rsid w:val="00B20A23"/>
    <w:rsid w:val="00B20E0D"/>
    <w:rsid w:val="00B21359"/>
    <w:rsid w:val="00B21369"/>
    <w:rsid w:val="00B2142C"/>
    <w:rsid w:val="00B215A2"/>
    <w:rsid w:val="00B21653"/>
    <w:rsid w:val="00B216FD"/>
    <w:rsid w:val="00B219C0"/>
    <w:rsid w:val="00B21C2E"/>
    <w:rsid w:val="00B21C3D"/>
    <w:rsid w:val="00B21F46"/>
    <w:rsid w:val="00B21FD6"/>
    <w:rsid w:val="00B22266"/>
    <w:rsid w:val="00B22456"/>
    <w:rsid w:val="00B22748"/>
    <w:rsid w:val="00B22BBA"/>
    <w:rsid w:val="00B22DB9"/>
    <w:rsid w:val="00B22E11"/>
    <w:rsid w:val="00B2304F"/>
    <w:rsid w:val="00B23663"/>
    <w:rsid w:val="00B23677"/>
    <w:rsid w:val="00B23688"/>
    <w:rsid w:val="00B2391B"/>
    <w:rsid w:val="00B2396D"/>
    <w:rsid w:val="00B23A16"/>
    <w:rsid w:val="00B23A86"/>
    <w:rsid w:val="00B23C28"/>
    <w:rsid w:val="00B2414B"/>
    <w:rsid w:val="00B24597"/>
    <w:rsid w:val="00B247AB"/>
    <w:rsid w:val="00B24A34"/>
    <w:rsid w:val="00B24F10"/>
    <w:rsid w:val="00B252A4"/>
    <w:rsid w:val="00B2539D"/>
    <w:rsid w:val="00B254CA"/>
    <w:rsid w:val="00B255B3"/>
    <w:rsid w:val="00B25660"/>
    <w:rsid w:val="00B257AC"/>
    <w:rsid w:val="00B25AB0"/>
    <w:rsid w:val="00B26183"/>
    <w:rsid w:val="00B263FB"/>
    <w:rsid w:val="00B2640F"/>
    <w:rsid w:val="00B267D9"/>
    <w:rsid w:val="00B26C2C"/>
    <w:rsid w:val="00B26D31"/>
    <w:rsid w:val="00B26D84"/>
    <w:rsid w:val="00B26DF0"/>
    <w:rsid w:val="00B26E88"/>
    <w:rsid w:val="00B27546"/>
    <w:rsid w:val="00B27577"/>
    <w:rsid w:val="00B27648"/>
    <w:rsid w:val="00B27732"/>
    <w:rsid w:val="00B27C76"/>
    <w:rsid w:val="00B27C8A"/>
    <w:rsid w:val="00B27CAC"/>
    <w:rsid w:val="00B27D32"/>
    <w:rsid w:val="00B27FA5"/>
    <w:rsid w:val="00B30499"/>
    <w:rsid w:val="00B305B6"/>
    <w:rsid w:val="00B305FF"/>
    <w:rsid w:val="00B30925"/>
    <w:rsid w:val="00B30A22"/>
    <w:rsid w:val="00B30AC5"/>
    <w:rsid w:val="00B30AF2"/>
    <w:rsid w:val="00B30B75"/>
    <w:rsid w:val="00B30DA1"/>
    <w:rsid w:val="00B30FF1"/>
    <w:rsid w:val="00B310D7"/>
    <w:rsid w:val="00B3110C"/>
    <w:rsid w:val="00B3139D"/>
    <w:rsid w:val="00B31601"/>
    <w:rsid w:val="00B31A31"/>
    <w:rsid w:val="00B31D3E"/>
    <w:rsid w:val="00B31DDE"/>
    <w:rsid w:val="00B31E3E"/>
    <w:rsid w:val="00B31FA7"/>
    <w:rsid w:val="00B320BF"/>
    <w:rsid w:val="00B32321"/>
    <w:rsid w:val="00B32970"/>
    <w:rsid w:val="00B33872"/>
    <w:rsid w:val="00B33C49"/>
    <w:rsid w:val="00B33D60"/>
    <w:rsid w:val="00B3409D"/>
    <w:rsid w:val="00B3435D"/>
    <w:rsid w:val="00B3486E"/>
    <w:rsid w:val="00B34B0B"/>
    <w:rsid w:val="00B34DDA"/>
    <w:rsid w:val="00B35590"/>
    <w:rsid w:val="00B3579B"/>
    <w:rsid w:val="00B35852"/>
    <w:rsid w:val="00B35A9B"/>
    <w:rsid w:val="00B35E95"/>
    <w:rsid w:val="00B3617F"/>
    <w:rsid w:val="00B36242"/>
    <w:rsid w:val="00B362B2"/>
    <w:rsid w:val="00B362D0"/>
    <w:rsid w:val="00B36370"/>
    <w:rsid w:val="00B363DA"/>
    <w:rsid w:val="00B366BB"/>
    <w:rsid w:val="00B36887"/>
    <w:rsid w:val="00B36B7E"/>
    <w:rsid w:val="00B36DDB"/>
    <w:rsid w:val="00B36E72"/>
    <w:rsid w:val="00B37029"/>
    <w:rsid w:val="00B3705D"/>
    <w:rsid w:val="00B3766E"/>
    <w:rsid w:val="00B3780F"/>
    <w:rsid w:val="00B3789A"/>
    <w:rsid w:val="00B37A36"/>
    <w:rsid w:val="00B37B59"/>
    <w:rsid w:val="00B37DF9"/>
    <w:rsid w:val="00B403A2"/>
    <w:rsid w:val="00B40568"/>
    <w:rsid w:val="00B40653"/>
    <w:rsid w:val="00B407D3"/>
    <w:rsid w:val="00B40A02"/>
    <w:rsid w:val="00B40EEC"/>
    <w:rsid w:val="00B40F77"/>
    <w:rsid w:val="00B4131F"/>
    <w:rsid w:val="00B413C0"/>
    <w:rsid w:val="00B4157C"/>
    <w:rsid w:val="00B41609"/>
    <w:rsid w:val="00B4165A"/>
    <w:rsid w:val="00B41BBB"/>
    <w:rsid w:val="00B41C04"/>
    <w:rsid w:val="00B41C7D"/>
    <w:rsid w:val="00B41FA0"/>
    <w:rsid w:val="00B4207D"/>
    <w:rsid w:val="00B42675"/>
    <w:rsid w:val="00B42ABC"/>
    <w:rsid w:val="00B42B2E"/>
    <w:rsid w:val="00B42C4B"/>
    <w:rsid w:val="00B42DA5"/>
    <w:rsid w:val="00B43158"/>
    <w:rsid w:val="00B431C7"/>
    <w:rsid w:val="00B43318"/>
    <w:rsid w:val="00B43396"/>
    <w:rsid w:val="00B433BF"/>
    <w:rsid w:val="00B433FC"/>
    <w:rsid w:val="00B436CB"/>
    <w:rsid w:val="00B437BF"/>
    <w:rsid w:val="00B43B2E"/>
    <w:rsid w:val="00B43BCD"/>
    <w:rsid w:val="00B44090"/>
    <w:rsid w:val="00B44539"/>
    <w:rsid w:val="00B446C4"/>
    <w:rsid w:val="00B449B7"/>
    <w:rsid w:val="00B44A92"/>
    <w:rsid w:val="00B44ACF"/>
    <w:rsid w:val="00B44E26"/>
    <w:rsid w:val="00B45577"/>
    <w:rsid w:val="00B45A4D"/>
    <w:rsid w:val="00B45B51"/>
    <w:rsid w:val="00B460AC"/>
    <w:rsid w:val="00B460D8"/>
    <w:rsid w:val="00B461D1"/>
    <w:rsid w:val="00B46279"/>
    <w:rsid w:val="00B46634"/>
    <w:rsid w:val="00B46FE2"/>
    <w:rsid w:val="00B47106"/>
    <w:rsid w:val="00B47452"/>
    <w:rsid w:val="00B475CF"/>
    <w:rsid w:val="00B476D1"/>
    <w:rsid w:val="00B4778C"/>
    <w:rsid w:val="00B47903"/>
    <w:rsid w:val="00B47967"/>
    <w:rsid w:val="00B479E9"/>
    <w:rsid w:val="00B47AE2"/>
    <w:rsid w:val="00B47D7C"/>
    <w:rsid w:val="00B47E18"/>
    <w:rsid w:val="00B47E3F"/>
    <w:rsid w:val="00B47F9B"/>
    <w:rsid w:val="00B50D91"/>
    <w:rsid w:val="00B51072"/>
    <w:rsid w:val="00B51186"/>
    <w:rsid w:val="00B512CB"/>
    <w:rsid w:val="00B514F2"/>
    <w:rsid w:val="00B5150D"/>
    <w:rsid w:val="00B5171E"/>
    <w:rsid w:val="00B51B53"/>
    <w:rsid w:val="00B51C31"/>
    <w:rsid w:val="00B522D1"/>
    <w:rsid w:val="00B52591"/>
    <w:rsid w:val="00B52765"/>
    <w:rsid w:val="00B52A97"/>
    <w:rsid w:val="00B52C49"/>
    <w:rsid w:val="00B52C81"/>
    <w:rsid w:val="00B52CFB"/>
    <w:rsid w:val="00B52E4A"/>
    <w:rsid w:val="00B5306F"/>
    <w:rsid w:val="00B539D3"/>
    <w:rsid w:val="00B53B29"/>
    <w:rsid w:val="00B53B95"/>
    <w:rsid w:val="00B53C35"/>
    <w:rsid w:val="00B53C9B"/>
    <w:rsid w:val="00B53D29"/>
    <w:rsid w:val="00B53D45"/>
    <w:rsid w:val="00B53E44"/>
    <w:rsid w:val="00B5401C"/>
    <w:rsid w:val="00B541ED"/>
    <w:rsid w:val="00B548BE"/>
    <w:rsid w:val="00B54A06"/>
    <w:rsid w:val="00B54B1E"/>
    <w:rsid w:val="00B54D5D"/>
    <w:rsid w:val="00B54D66"/>
    <w:rsid w:val="00B54FF8"/>
    <w:rsid w:val="00B554D9"/>
    <w:rsid w:val="00B55527"/>
    <w:rsid w:val="00B5582C"/>
    <w:rsid w:val="00B558AC"/>
    <w:rsid w:val="00B55A25"/>
    <w:rsid w:val="00B55DD5"/>
    <w:rsid w:val="00B55E70"/>
    <w:rsid w:val="00B55E71"/>
    <w:rsid w:val="00B5614B"/>
    <w:rsid w:val="00B563A7"/>
    <w:rsid w:val="00B565B4"/>
    <w:rsid w:val="00B56F96"/>
    <w:rsid w:val="00B5708D"/>
    <w:rsid w:val="00B57201"/>
    <w:rsid w:val="00B57477"/>
    <w:rsid w:val="00B5749A"/>
    <w:rsid w:val="00B574C7"/>
    <w:rsid w:val="00B57DCA"/>
    <w:rsid w:val="00B60037"/>
    <w:rsid w:val="00B60056"/>
    <w:rsid w:val="00B6066E"/>
    <w:rsid w:val="00B607F6"/>
    <w:rsid w:val="00B60AA9"/>
    <w:rsid w:val="00B61864"/>
    <w:rsid w:val="00B61B7A"/>
    <w:rsid w:val="00B61B84"/>
    <w:rsid w:val="00B61CF8"/>
    <w:rsid w:val="00B61DC4"/>
    <w:rsid w:val="00B61DE8"/>
    <w:rsid w:val="00B621FE"/>
    <w:rsid w:val="00B624E5"/>
    <w:rsid w:val="00B62808"/>
    <w:rsid w:val="00B62984"/>
    <w:rsid w:val="00B62A26"/>
    <w:rsid w:val="00B6301E"/>
    <w:rsid w:val="00B632AA"/>
    <w:rsid w:val="00B636AE"/>
    <w:rsid w:val="00B63961"/>
    <w:rsid w:val="00B639B9"/>
    <w:rsid w:val="00B63AE0"/>
    <w:rsid w:val="00B63B16"/>
    <w:rsid w:val="00B63BBD"/>
    <w:rsid w:val="00B63DB5"/>
    <w:rsid w:val="00B6412B"/>
    <w:rsid w:val="00B6415C"/>
    <w:rsid w:val="00B6417B"/>
    <w:rsid w:val="00B641F9"/>
    <w:rsid w:val="00B643B1"/>
    <w:rsid w:val="00B64493"/>
    <w:rsid w:val="00B64966"/>
    <w:rsid w:val="00B64D67"/>
    <w:rsid w:val="00B65313"/>
    <w:rsid w:val="00B65939"/>
    <w:rsid w:val="00B65C44"/>
    <w:rsid w:val="00B65C57"/>
    <w:rsid w:val="00B65CCA"/>
    <w:rsid w:val="00B65E98"/>
    <w:rsid w:val="00B65ECC"/>
    <w:rsid w:val="00B65EF6"/>
    <w:rsid w:val="00B665EB"/>
    <w:rsid w:val="00B6675D"/>
    <w:rsid w:val="00B66770"/>
    <w:rsid w:val="00B667E9"/>
    <w:rsid w:val="00B66964"/>
    <w:rsid w:val="00B66C42"/>
    <w:rsid w:val="00B66C81"/>
    <w:rsid w:val="00B66E51"/>
    <w:rsid w:val="00B6701E"/>
    <w:rsid w:val="00B67293"/>
    <w:rsid w:val="00B67429"/>
    <w:rsid w:val="00B675A1"/>
    <w:rsid w:val="00B67671"/>
    <w:rsid w:val="00B676D4"/>
    <w:rsid w:val="00B67936"/>
    <w:rsid w:val="00B67CD3"/>
    <w:rsid w:val="00B67F12"/>
    <w:rsid w:val="00B700AB"/>
    <w:rsid w:val="00B700D1"/>
    <w:rsid w:val="00B70197"/>
    <w:rsid w:val="00B703BF"/>
    <w:rsid w:val="00B70561"/>
    <w:rsid w:val="00B70579"/>
    <w:rsid w:val="00B705A0"/>
    <w:rsid w:val="00B70610"/>
    <w:rsid w:val="00B706CF"/>
    <w:rsid w:val="00B70C23"/>
    <w:rsid w:val="00B70E1F"/>
    <w:rsid w:val="00B70E24"/>
    <w:rsid w:val="00B70F83"/>
    <w:rsid w:val="00B70FA3"/>
    <w:rsid w:val="00B7106B"/>
    <w:rsid w:val="00B719B9"/>
    <w:rsid w:val="00B71A44"/>
    <w:rsid w:val="00B71A85"/>
    <w:rsid w:val="00B71D92"/>
    <w:rsid w:val="00B71D9E"/>
    <w:rsid w:val="00B71E7C"/>
    <w:rsid w:val="00B71EF3"/>
    <w:rsid w:val="00B71F19"/>
    <w:rsid w:val="00B72202"/>
    <w:rsid w:val="00B722A3"/>
    <w:rsid w:val="00B722CD"/>
    <w:rsid w:val="00B7251F"/>
    <w:rsid w:val="00B72695"/>
    <w:rsid w:val="00B728E5"/>
    <w:rsid w:val="00B72D6B"/>
    <w:rsid w:val="00B7312E"/>
    <w:rsid w:val="00B73158"/>
    <w:rsid w:val="00B731A4"/>
    <w:rsid w:val="00B731F0"/>
    <w:rsid w:val="00B73546"/>
    <w:rsid w:val="00B73629"/>
    <w:rsid w:val="00B736B5"/>
    <w:rsid w:val="00B73B71"/>
    <w:rsid w:val="00B746D0"/>
    <w:rsid w:val="00B74908"/>
    <w:rsid w:val="00B74C61"/>
    <w:rsid w:val="00B74CA6"/>
    <w:rsid w:val="00B74D2C"/>
    <w:rsid w:val="00B74EA7"/>
    <w:rsid w:val="00B75419"/>
    <w:rsid w:val="00B7543A"/>
    <w:rsid w:val="00B755E5"/>
    <w:rsid w:val="00B7595E"/>
    <w:rsid w:val="00B75A21"/>
    <w:rsid w:val="00B75CD0"/>
    <w:rsid w:val="00B75E5A"/>
    <w:rsid w:val="00B75E5B"/>
    <w:rsid w:val="00B76096"/>
    <w:rsid w:val="00B76223"/>
    <w:rsid w:val="00B76473"/>
    <w:rsid w:val="00B76550"/>
    <w:rsid w:val="00B768C4"/>
    <w:rsid w:val="00B76977"/>
    <w:rsid w:val="00B76FAB"/>
    <w:rsid w:val="00B76FEF"/>
    <w:rsid w:val="00B7713A"/>
    <w:rsid w:val="00B7718E"/>
    <w:rsid w:val="00B772AC"/>
    <w:rsid w:val="00B772DD"/>
    <w:rsid w:val="00B77CF4"/>
    <w:rsid w:val="00B77CFD"/>
    <w:rsid w:val="00B804FB"/>
    <w:rsid w:val="00B80522"/>
    <w:rsid w:val="00B80992"/>
    <w:rsid w:val="00B809B4"/>
    <w:rsid w:val="00B80AAC"/>
    <w:rsid w:val="00B80B6A"/>
    <w:rsid w:val="00B80BAB"/>
    <w:rsid w:val="00B80BE6"/>
    <w:rsid w:val="00B80D07"/>
    <w:rsid w:val="00B80D20"/>
    <w:rsid w:val="00B8123C"/>
    <w:rsid w:val="00B8127B"/>
    <w:rsid w:val="00B81446"/>
    <w:rsid w:val="00B815C2"/>
    <w:rsid w:val="00B817A2"/>
    <w:rsid w:val="00B817E7"/>
    <w:rsid w:val="00B817F0"/>
    <w:rsid w:val="00B819B1"/>
    <w:rsid w:val="00B81A0D"/>
    <w:rsid w:val="00B81A99"/>
    <w:rsid w:val="00B81B31"/>
    <w:rsid w:val="00B81B81"/>
    <w:rsid w:val="00B81BE0"/>
    <w:rsid w:val="00B81C3F"/>
    <w:rsid w:val="00B81F1C"/>
    <w:rsid w:val="00B822E9"/>
    <w:rsid w:val="00B8279B"/>
    <w:rsid w:val="00B828FA"/>
    <w:rsid w:val="00B82D77"/>
    <w:rsid w:val="00B82FD5"/>
    <w:rsid w:val="00B83089"/>
    <w:rsid w:val="00B8314F"/>
    <w:rsid w:val="00B8323A"/>
    <w:rsid w:val="00B83634"/>
    <w:rsid w:val="00B8365A"/>
    <w:rsid w:val="00B8369D"/>
    <w:rsid w:val="00B83980"/>
    <w:rsid w:val="00B83AF0"/>
    <w:rsid w:val="00B83D39"/>
    <w:rsid w:val="00B8400E"/>
    <w:rsid w:val="00B840BC"/>
    <w:rsid w:val="00B840D4"/>
    <w:rsid w:val="00B843B5"/>
    <w:rsid w:val="00B8481F"/>
    <w:rsid w:val="00B848C2"/>
    <w:rsid w:val="00B84C1A"/>
    <w:rsid w:val="00B84C6A"/>
    <w:rsid w:val="00B84EB2"/>
    <w:rsid w:val="00B84F24"/>
    <w:rsid w:val="00B85071"/>
    <w:rsid w:val="00B850E3"/>
    <w:rsid w:val="00B851DF"/>
    <w:rsid w:val="00B85335"/>
    <w:rsid w:val="00B85466"/>
    <w:rsid w:val="00B85744"/>
    <w:rsid w:val="00B857F1"/>
    <w:rsid w:val="00B8582F"/>
    <w:rsid w:val="00B85838"/>
    <w:rsid w:val="00B85D90"/>
    <w:rsid w:val="00B8621C"/>
    <w:rsid w:val="00B864F3"/>
    <w:rsid w:val="00B86709"/>
    <w:rsid w:val="00B86846"/>
    <w:rsid w:val="00B868B2"/>
    <w:rsid w:val="00B87043"/>
    <w:rsid w:val="00B87285"/>
    <w:rsid w:val="00B872ED"/>
    <w:rsid w:val="00B87375"/>
    <w:rsid w:val="00B8766D"/>
    <w:rsid w:val="00B876B3"/>
    <w:rsid w:val="00B877EA"/>
    <w:rsid w:val="00B8794B"/>
    <w:rsid w:val="00B8795B"/>
    <w:rsid w:val="00B87A37"/>
    <w:rsid w:val="00B87ABC"/>
    <w:rsid w:val="00B87CF2"/>
    <w:rsid w:val="00B87F21"/>
    <w:rsid w:val="00B87FBC"/>
    <w:rsid w:val="00B902EF"/>
    <w:rsid w:val="00B907AE"/>
    <w:rsid w:val="00B90B5A"/>
    <w:rsid w:val="00B90DB5"/>
    <w:rsid w:val="00B911E7"/>
    <w:rsid w:val="00B91578"/>
    <w:rsid w:val="00B9206D"/>
    <w:rsid w:val="00B922F7"/>
    <w:rsid w:val="00B9236C"/>
    <w:rsid w:val="00B92739"/>
    <w:rsid w:val="00B9274C"/>
    <w:rsid w:val="00B92EC8"/>
    <w:rsid w:val="00B92F24"/>
    <w:rsid w:val="00B93401"/>
    <w:rsid w:val="00B934AC"/>
    <w:rsid w:val="00B93768"/>
    <w:rsid w:val="00B93805"/>
    <w:rsid w:val="00B93B79"/>
    <w:rsid w:val="00B94A89"/>
    <w:rsid w:val="00B9511E"/>
    <w:rsid w:val="00B95206"/>
    <w:rsid w:val="00B954A5"/>
    <w:rsid w:val="00B955ED"/>
    <w:rsid w:val="00B95D9B"/>
    <w:rsid w:val="00B95EF4"/>
    <w:rsid w:val="00B95EF5"/>
    <w:rsid w:val="00B961C9"/>
    <w:rsid w:val="00B9648B"/>
    <w:rsid w:val="00B964A1"/>
    <w:rsid w:val="00B96577"/>
    <w:rsid w:val="00B96591"/>
    <w:rsid w:val="00B9669F"/>
    <w:rsid w:val="00B9670D"/>
    <w:rsid w:val="00B96935"/>
    <w:rsid w:val="00B96ABC"/>
    <w:rsid w:val="00B96AC8"/>
    <w:rsid w:val="00B96AF1"/>
    <w:rsid w:val="00B96CC7"/>
    <w:rsid w:val="00B97164"/>
    <w:rsid w:val="00B9733D"/>
    <w:rsid w:val="00B97954"/>
    <w:rsid w:val="00B97D50"/>
    <w:rsid w:val="00B97F0A"/>
    <w:rsid w:val="00B97FB7"/>
    <w:rsid w:val="00BA0463"/>
    <w:rsid w:val="00BA04F5"/>
    <w:rsid w:val="00BA0540"/>
    <w:rsid w:val="00BA0B23"/>
    <w:rsid w:val="00BA0D9B"/>
    <w:rsid w:val="00BA0DB3"/>
    <w:rsid w:val="00BA0DF1"/>
    <w:rsid w:val="00BA0E21"/>
    <w:rsid w:val="00BA10EB"/>
    <w:rsid w:val="00BA1178"/>
    <w:rsid w:val="00BA16E0"/>
    <w:rsid w:val="00BA1BE9"/>
    <w:rsid w:val="00BA1DDB"/>
    <w:rsid w:val="00BA2395"/>
    <w:rsid w:val="00BA25DC"/>
    <w:rsid w:val="00BA2620"/>
    <w:rsid w:val="00BA278B"/>
    <w:rsid w:val="00BA2837"/>
    <w:rsid w:val="00BA2941"/>
    <w:rsid w:val="00BA297B"/>
    <w:rsid w:val="00BA2A58"/>
    <w:rsid w:val="00BA2DF6"/>
    <w:rsid w:val="00BA30D1"/>
    <w:rsid w:val="00BA3181"/>
    <w:rsid w:val="00BA325A"/>
    <w:rsid w:val="00BA32B4"/>
    <w:rsid w:val="00BA337E"/>
    <w:rsid w:val="00BA36D2"/>
    <w:rsid w:val="00BA3738"/>
    <w:rsid w:val="00BA3A00"/>
    <w:rsid w:val="00BA3BF0"/>
    <w:rsid w:val="00BA3F40"/>
    <w:rsid w:val="00BA40D7"/>
    <w:rsid w:val="00BA4239"/>
    <w:rsid w:val="00BA4357"/>
    <w:rsid w:val="00BA4BBA"/>
    <w:rsid w:val="00BA4D29"/>
    <w:rsid w:val="00BA4EFC"/>
    <w:rsid w:val="00BA50B6"/>
    <w:rsid w:val="00BA52AF"/>
    <w:rsid w:val="00BA54C6"/>
    <w:rsid w:val="00BA567C"/>
    <w:rsid w:val="00BA5BA1"/>
    <w:rsid w:val="00BA5CED"/>
    <w:rsid w:val="00BA5D40"/>
    <w:rsid w:val="00BA6040"/>
    <w:rsid w:val="00BA654D"/>
    <w:rsid w:val="00BA66E8"/>
    <w:rsid w:val="00BA6CE1"/>
    <w:rsid w:val="00BA6E02"/>
    <w:rsid w:val="00BA7143"/>
    <w:rsid w:val="00BA72AE"/>
    <w:rsid w:val="00BA73D7"/>
    <w:rsid w:val="00BA74E8"/>
    <w:rsid w:val="00BA753C"/>
    <w:rsid w:val="00BA76C0"/>
    <w:rsid w:val="00BA7A0F"/>
    <w:rsid w:val="00BA7B2B"/>
    <w:rsid w:val="00BA7BD4"/>
    <w:rsid w:val="00BA7FC8"/>
    <w:rsid w:val="00BB0038"/>
    <w:rsid w:val="00BB0269"/>
    <w:rsid w:val="00BB04AE"/>
    <w:rsid w:val="00BB05EB"/>
    <w:rsid w:val="00BB0836"/>
    <w:rsid w:val="00BB08E2"/>
    <w:rsid w:val="00BB094A"/>
    <w:rsid w:val="00BB0CF7"/>
    <w:rsid w:val="00BB1097"/>
    <w:rsid w:val="00BB1157"/>
    <w:rsid w:val="00BB177D"/>
    <w:rsid w:val="00BB1896"/>
    <w:rsid w:val="00BB1994"/>
    <w:rsid w:val="00BB1B21"/>
    <w:rsid w:val="00BB1DDD"/>
    <w:rsid w:val="00BB2341"/>
    <w:rsid w:val="00BB2ED8"/>
    <w:rsid w:val="00BB301D"/>
    <w:rsid w:val="00BB3500"/>
    <w:rsid w:val="00BB368B"/>
    <w:rsid w:val="00BB3928"/>
    <w:rsid w:val="00BB39D2"/>
    <w:rsid w:val="00BB3A61"/>
    <w:rsid w:val="00BB3B54"/>
    <w:rsid w:val="00BB3D37"/>
    <w:rsid w:val="00BB3D7A"/>
    <w:rsid w:val="00BB456E"/>
    <w:rsid w:val="00BB4597"/>
    <w:rsid w:val="00BB46ED"/>
    <w:rsid w:val="00BB474A"/>
    <w:rsid w:val="00BB4782"/>
    <w:rsid w:val="00BB4873"/>
    <w:rsid w:val="00BB48FF"/>
    <w:rsid w:val="00BB512A"/>
    <w:rsid w:val="00BB563D"/>
    <w:rsid w:val="00BB5840"/>
    <w:rsid w:val="00BB59B7"/>
    <w:rsid w:val="00BB5C88"/>
    <w:rsid w:val="00BB6272"/>
    <w:rsid w:val="00BB64D3"/>
    <w:rsid w:val="00BB685A"/>
    <w:rsid w:val="00BB68EC"/>
    <w:rsid w:val="00BB6E82"/>
    <w:rsid w:val="00BB7070"/>
    <w:rsid w:val="00BB71BB"/>
    <w:rsid w:val="00BB72C3"/>
    <w:rsid w:val="00BB72DF"/>
    <w:rsid w:val="00BB74B5"/>
    <w:rsid w:val="00BB758A"/>
    <w:rsid w:val="00BB75DA"/>
    <w:rsid w:val="00BB76D6"/>
    <w:rsid w:val="00BB7D2C"/>
    <w:rsid w:val="00BC0478"/>
    <w:rsid w:val="00BC06B3"/>
    <w:rsid w:val="00BC07CC"/>
    <w:rsid w:val="00BC0A1E"/>
    <w:rsid w:val="00BC0A31"/>
    <w:rsid w:val="00BC0AB0"/>
    <w:rsid w:val="00BC0B8F"/>
    <w:rsid w:val="00BC0D22"/>
    <w:rsid w:val="00BC0E07"/>
    <w:rsid w:val="00BC0E83"/>
    <w:rsid w:val="00BC0F55"/>
    <w:rsid w:val="00BC111B"/>
    <w:rsid w:val="00BC1149"/>
    <w:rsid w:val="00BC1209"/>
    <w:rsid w:val="00BC137B"/>
    <w:rsid w:val="00BC13AE"/>
    <w:rsid w:val="00BC1786"/>
    <w:rsid w:val="00BC1984"/>
    <w:rsid w:val="00BC1A9E"/>
    <w:rsid w:val="00BC1D8A"/>
    <w:rsid w:val="00BC2600"/>
    <w:rsid w:val="00BC2B94"/>
    <w:rsid w:val="00BC2F32"/>
    <w:rsid w:val="00BC31BC"/>
    <w:rsid w:val="00BC32E8"/>
    <w:rsid w:val="00BC35A8"/>
    <w:rsid w:val="00BC35AF"/>
    <w:rsid w:val="00BC368A"/>
    <w:rsid w:val="00BC38E0"/>
    <w:rsid w:val="00BC39AE"/>
    <w:rsid w:val="00BC3A2F"/>
    <w:rsid w:val="00BC3ABC"/>
    <w:rsid w:val="00BC3BF7"/>
    <w:rsid w:val="00BC3F24"/>
    <w:rsid w:val="00BC419E"/>
    <w:rsid w:val="00BC4371"/>
    <w:rsid w:val="00BC48B3"/>
    <w:rsid w:val="00BC4AE1"/>
    <w:rsid w:val="00BC4E1E"/>
    <w:rsid w:val="00BC4E3E"/>
    <w:rsid w:val="00BC4EA9"/>
    <w:rsid w:val="00BC50C1"/>
    <w:rsid w:val="00BC5453"/>
    <w:rsid w:val="00BC5629"/>
    <w:rsid w:val="00BC57F9"/>
    <w:rsid w:val="00BC5833"/>
    <w:rsid w:val="00BC5FAB"/>
    <w:rsid w:val="00BC62B8"/>
    <w:rsid w:val="00BC64B3"/>
    <w:rsid w:val="00BC66A4"/>
    <w:rsid w:val="00BC6773"/>
    <w:rsid w:val="00BC6A56"/>
    <w:rsid w:val="00BC6FDB"/>
    <w:rsid w:val="00BC73AE"/>
    <w:rsid w:val="00BC745E"/>
    <w:rsid w:val="00BC7686"/>
    <w:rsid w:val="00BC77E1"/>
    <w:rsid w:val="00BC7873"/>
    <w:rsid w:val="00BC7AAB"/>
    <w:rsid w:val="00BC7D9F"/>
    <w:rsid w:val="00BC7DB5"/>
    <w:rsid w:val="00BC7DF7"/>
    <w:rsid w:val="00BD0132"/>
    <w:rsid w:val="00BD01D0"/>
    <w:rsid w:val="00BD0A19"/>
    <w:rsid w:val="00BD0A1B"/>
    <w:rsid w:val="00BD0B11"/>
    <w:rsid w:val="00BD0D89"/>
    <w:rsid w:val="00BD0D8A"/>
    <w:rsid w:val="00BD10FC"/>
    <w:rsid w:val="00BD127C"/>
    <w:rsid w:val="00BD156F"/>
    <w:rsid w:val="00BD15F5"/>
    <w:rsid w:val="00BD1623"/>
    <w:rsid w:val="00BD16AA"/>
    <w:rsid w:val="00BD179D"/>
    <w:rsid w:val="00BD1B0C"/>
    <w:rsid w:val="00BD1C19"/>
    <w:rsid w:val="00BD1D54"/>
    <w:rsid w:val="00BD1E05"/>
    <w:rsid w:val="00BD1E57"/>
    <w:rsid w:val="00BD20F3"/>
    <w:rsid w:val="00BD2253"/>
    <w:rsid w:val="00BD251F"/>
    <w:rsid w:val="00BD260E"/>
    <w:rsid w:val="00BD297C"/>
    <w:rsid w:val="00BD2EB7"/>
    <w:rsid w:val="00BD2F1B"/>
    <w:rsid w:val="00BD303F"/>
    <w:rsid w:val="00BD30CB"/>
    <w:rsid w:val="00BD3428"/>
    <w:rsid w:val="00BD373C"/>
    <w:rsid w:val="00BD3B0F"/>
    <w:rsid w:val="00BD3C7C"/>
    <w:rsid w:val="00BD3C7F"/>
    <w:rsid w:val="00BD3DA3"/>
    <w:rsid w:val="00BD4361"/>
    <w:rsid w:val="00BD4455"/>
    <w:rsid w:val="00BD445E"/>
    <w:rsid w:val="00BD48D4"/>
    <w:rsid w:val="00BD49C6"/>
    <w:rsid w:val="00BD4AE2"/>
    <w:rsid w:val="00BD4B99"/>
    <w:rsid w:val="00BD4BC6"/>
    <w:rsid w:val="00BD4C49"/>
    <w:rsid w:val="00BD4C64"/>
    <w:rsid w:val="00BD4CB4"/>
    <w:rsid w:val="00BD4DB1"/>
    <w:rsid w:val="00BD5177"/>
    <w:rsid w:val="00BD5252"/>
    <w:rsid w:val="00BD5323"/>
    <w:rsid w:val="00BD54B2"/>
    <w:rsid w:val="00BD5520"/>
    <w:rsid w:val="00BD5784"/>
    <w:rsid w:val="00BD5F85"/>
    <w:rsid w:val="00BD603D"/>
    <w:rsid w:val="00BD604C"/>
    <w:rsid w:val="00BD60F4"/>
    <w:rsid w:val="00BD60FA"/>
    <w:rsid w:val="00BD6127"/>
    <w:rsid w:val="00BD6162"/>
    <w:rsid w:val="00BD61D5"/>
    <w:rsid w:val="00BD621B"/>
    <w:rsid w:val="00BD67E5"/>
    <w:rsid w:val="00BD6939"/>
    <w:rsid w:val="00BD69E2"/>
    <w:rsid w:val="00BD6B0C"/>
    <w:rsid w:val="00BD6CBF"/>
    <w:rsid w:val="00BD702A"/>
    <w:rsid w:val="00BD72C4"/>
    <w:rsid w:val="00BD7490"/>
    <w:rsid w:val="00BD7578"/>
    <w:rsid w:val="00BD7659"/>
    <w:rsid w:val="00BD7709"/>
    <w:rsid w:val="00BD77CE"/>
    <w:rsid w:val="00BD7A4B"/>
    <w:rsid w:val="00BD7B09"/>
    <w:rsid w:val="00BD7BF0"/>
    <w:rsid w:val="00BD7CE1"/>
    <w:rsid w:val="00BE0002"/>
    <w:rsid w:val="00BE083C"/>
    <w:rsid w:val="00BE0E86"/>
    <w:rsid w:val="00BE1202"/>
    <w:rsid w:val="00BE1274"/>
    <w:rsid w:val="00BE141C"/>
    <w:rsid w:val="00BE14D7"/>
    <w:rsid w:val="00BE20C3"/>
    <w:rsid w:val="00BE214C"/>
    <w:rsid w:val="00BE2228"/>
    <w:rsid w:val="00BE23BD"/>
    <w:rsid w:val="00BE25F4"/>
    <w:rsid w:val="00BE27EB"/>
    <w:rsid w:val="00BE2CEF"/>
    <w:rsid w:val="00BE2D8A"/>
    <w:rsid w:val="00BE3864"/>
    <w:rsid w:val="00BE38BD"/>
    <w:rsid w:val="00BE396A"/>
    <w:rsid w:val="00BE3BED"/>
    <w:rsid w:val="00BE3DCB"/>
    <w:rsid w:val="00BE3F23"/>
    <w:rsid w:val="00BE42B5"/>
    <w:rsid w:val="00BE44F2"/>
    <w:rsid w:val="00BE45D1"/>
    <w:rsid w:val="00BE4817"/>
    <w:rsid w:val="00BE490E"/>
    <w:rsid w:val="00BE518C"/>
    <w:rsid w:val="00BE5433"/>
    <w:rsid w:val="00BE54CA"/>
    <w:rsid w:val="00BE59A8"/>
    <w:rsid w:val="00BE59F8"/>
    <w:rsid w:val="00BE5CDE"/>
    <w:rsid w:val="00BE5D4C"/>
    <w:rsid w:val="00BE5E1B"/>
    <w:rsid w:val="00BE5E79"/>
    <w:rsid w:val="00BE6061"/>
    <w:rsid w:val="00BE6124"/>
    <w:rsid w:val="00BE6493"/>
    <w:rsid w:val="00BE68FA"/>
    <w:rsid w:val="00BE69F5"/>
    <w:rsid w:val="00BE6BA3"/>
    <w:rsid w:val="00BE6CB6"/>
    <w:rsid w:val="00BE70D7"/>
    <w:rsid w:val="00BE735E"/>
    <w:rsid w:val="00BE7D11"/>
    <w:rsid w:val="00BE7FFE"/>
    <w:rsid w:val="00BF0085"/>
    <w:rsid w:val="00BF01F0"/>
    <w:rsid w:val="00BF0321"/>
    <w:rsid w:val="00BF03E9"/>
    <w:rsid w:val="00BF0412"/>
    <w:rsid w:val="00BF0738"/>
    <w:rsid w:val="00BF093F"/>
    <w:rsid w:val="00BF0953"/>
    <w:rsid w:val="00BF09B4"/>
    <w:rsid w:val="00BF0B47"/>
    <w:rsid w:val="00BF0D79"/>
    <w:rsid w:val="00BF10D1"/>
    <w:rsid w:val="00BF12B9"/>
    <w:rsid w:val="00BF12CD"/>
    <w:rsid w:val="00BF142A"/>
    <w:rsid w:val="00BF1518"/>
    <w:rsid w:val="00BF1529"/>
    <w:rsid w:val="00BF16CC"/>
    <w:rsid w:val="00BF1E1F"/>
    <w:rsid w:val="00BF1ED8"/>
    <w:rsid w:val="00BF23E7"/>
    <w:rsid w:val="00BF2408"/>
    <w:rsid w:val="00BF272D"/>
    <w:rsid w:val="00BF294B"/>
    <w:rsid w:val="00BF2956"/>
    <w:rsid w:val="00BF2B41"/>
    <w:rsid w:val="00BF2D38"/>
    <w:rsid w:val="00BF2DF0"/>
    <w:rsid w:val="00BF2E5E"/>
    <w:rsid w:val="00BF31C7"/>
    <w:rsid w:val="00BF3458"/>
    <w:rsid w:val="00BF34EF"/>
    <w:rsid w:val="00BF3786"/>
    <w:rsid w:val="00BF3DBD"/>
    <w:rsid w:val="00BF400D"/>
    <w:rsid w:val="00BF4254"/>
    <w:rsid w:val="00BF4282"/>
    <w:rsid w:val="00BF4BDA"/>
    <w:rsid w:val="00BF4C72"/>
    <w:rsid w:val="00BF4D5B"/>
    <w:rsid w:val="00BF53B1"/>
    <w:rsid w:val="00BF579B"/>
    <w:rsid w:val="00BF58EC"/>
    <w:rsid w:val="00BF5B32"/>
    <w:rsid w:val="00BF5C6D"/>
    <w:rsid w:val="00BF5F10"/>
    <w:rsid w:val="00BF611E"/>
    <w:rsid w:val="00BF616C"/>
    <w:rsid w:val="00BF62FF"/>
    <w:rsid w:val="00BF6422"/>
    <w:rsid w:val="00BF66C2"/>
    <w:rsid w:val="00BF67C1"/>
    <w:rsid w:val="00BF6A68"/>
    <w:rsid w:val="00BF6B95"/>
    <w:rsid w:val="00BF6BC5"/>
    <w:rsid w:val="00BF70A6"/>
    <w:rsid w:val="00BF71D8"/>
    <w:rsid w:val="00BF75D6"/>
    <w:rsid w:val="00BF7B4F"/>
    <w:rsid w:val="00BF7CF2"/>
    <w:rsid w:val="00BF7FF5"/>
    <w:rsid w:val="00C00048"/>
    <w:rsid w:val="00C005BE"/>
    <w:rsid w:val="00C007E0"/>
    <w:rsid w:val="00C00821"/>
    <w:rsid w:val="00C0089E"/>
    <w:rsid w:val="00C00ABC"/>
    <w:rsid w:val="00C01005"/>
    <w:rsid w:val="00C012A1"/>
    <w:rsid w:val="00C01417"/>
    <w:rsid w:val="00C0197D"/>
    <w:rsid w:val="00C01E79"/>
    <w:rsid w:val="00C01EC8"/>
    <w:rsid w:val="00C02174"/>
    <w:rsid w:val="00C021A6"/>
    <w:rsid w:val="00C02253"/>
    <w:rsid w:val="00C023B1"/>
    <w:rsid w:val="00C0244A"/>
    <w:rsid w:val="00C025E3"/>
    <w:rsid w:val="00C02805"/>
    <w:rsid w:val="00C0287B"/>
    <w:rsid w:val="00C029D5"/>
    <w:rsid w:val="00C02EE2"/>
    <w:rsid w:val="00C02FA8"/>
    <w:rsid w:val="00C0303F"/>
    <w:rsid w:val="00C03284"/>
    <w:rsid w:val="00C03297"/>
    <w:rsid w:val="00C0338D"/>
    <w:rsid w:val="00C03499"/>
    <w:rsid w:val="00C03779"/>
    <w:rsid w:val="00C037A3"/>
    <w:rsid w:val="00C03826"/>
    <w:rsid w:val="00C03DB0"/>
    <w:rsid w:val="00C04043"/>
    <w:rsid w:val="00C04089"/>
    <w:rsid w:val="00C04259"/>
    <w:rsid w:val="00C04577"/>
    <w:rsid w:val="00C04899"/>
    <w:rsid w:val="00C04911"/>
    <w:rsid w:val="00C04931"/>
    <w:rsid w:val="00C04AE5"/>
    <w:rsid w:val="00C04CFA"/>
    <w:rsid w:val="00C055EE"/>
    <w:rsid w:val="00C0576D"/>
    <w:rsid w:val="00C057C6"/>
    <w:rsid w:val="00C058A6"/>
    <w:rsid w:val="00C05918"/>
    <w:rsid w:val="00C0597C"/>
    <w:rsid w:val="00C05CAF"/>
    <w:rsid w:val="00C05EAC"/>
    <w:rsid w:val="00C0632B"/>
    <w:rsid w:val="00C064DF"/>
    <w:rsid w:val="00C06633"/>
    <w:rsid w:val="00C06829"/>
    <w:rsid w:val="00C068FA"/>
    <w:rsid w:val="00C06BE9"/>
    <w:rsid w:val="00C06DF3"/>
    <w:rsid w:val="00C06F00"/>
    <w:rsid w:val="00C07498"/>
    <w:rsid w:val="00C074C9"/>
    <w:rsid w:val="00C079F7"/>
    <w:rsid w:val="00C07E74"/>
    <w:rsid w:val="00C07F69"/>
    <w:rsid w:val="00C10282"/>
    <w:rsid w:val="00C10412"/>
    <w:rsid w:val="00C10575"/>
    <w:rsid w:val="00C10AD9"/>
    <w:rsid w:val="00C10E44"/>
    <w:rsid w:val="00C1138E"/>
    <w:rsid w:val="00C11529"/>
    <w:rsid w:val="00C1173C"/>
    <w:rsid w:val="00C117BE"/>
    <w:rsid w:val="00C1186F"/>
    <w:rsid w:val="00C11A35"/>
    <w:rsid w:val="00C12132"/>
    <w:rsid w:val="00C12133"/>
    <w:rsid w:val="00C126B6"/>
    <w:rsid w:val="00C1273D"/>
    <w:rsid w:val="00C12F1D"/>
    <w:rsid w:val="00C1317F"/>
    <w:rsid w:val="00C13351"/>
    <w:rsid w:val="00C1340F"/>
    <w:rsid w:val="00C13501"/>
    <w:rsid w:val="00C1359F"/>
    <w:rsid w:val="00C13618"/>
    <w:rsid w:val="00C136CD"/>
    <w:rsid w:val="00C13CA0"/>
    <w:rsid w:val="00C13CA9"/>
    <w:rsid w:val="00C13F66"/>
    <w:rsid w:val="00C1400E"/>
    <w:rsid w:val="00C140A3"/>
    <w:rsid w:val="00C14714"/>
    <w:rsid w:val="00C14810"/>
    <w:rsid w:val="00C14CAB"/>
    <w:rsid w:val="00C15383"/>
    <w:rsid w:val="00C153E9"/>
    <w:rsid w:val="00C15756"/>
    <w:rsid w:val="00C15828"/>
    <w:rsid w:val="00C159E2"/>
    <w:rsid w:val="00C15AA3"/>
    <w:rsid w:val="00C15AF8"/>
    <w:rsid w:val="00C15B3E"/>
    <w:rsid w:val="00C15D52"/>
    <w:rsid w:val="00C15DDA"/>
    <w:rsid w:val="00C161F7"/>
    <w:rsid w:val="00C16216"/>
    <w:rsid w:val="00C1663D"/>
    <w:rsid w:val="00C16771"/>
    <w:rsid w:val="00C16862"/>
    <w:rsid w:val="00C16ADA"/>
    <w:rsid w:val="00C16B50"/>
    <w:rsid w:val="00C16C76"/>
    <w:rsid w:val="00C17013"/>
    <w:rsid w:val="00C171A7"/>
    <w:rsid w:val="00C172C3"/>
    <w:rsid w:val="00C17311"/>
    <w:rsid w:val="00C173BD"/>
    <w:rsid w:val="00C17475"/>
    <w:rsid w:val="00C17596"/>
    <w:rsid w:val="00C17A45"/>
    <w:rsid w:val="00C17C91"/>
    <w:rsid w:val="00C17EE9"/>
    <w:rsid w:val="00C17FE1"/>
    <w:rsid w:val="00C204CF"/>
    <w:rsid w:val="00C20617"/>
    <w:rsid w:val="00C20646"/>
    <w:rsid w:val="00C209E2"/>
    <w:rsid w:val="00C20B7F"/>
    <w:rsid w:val="00C20CEE"/>
    <w:rsid w:val="00C20EE8"/>
    <w:rsid w:val="00C2105A"/>
    <w:rsid w:val="00C210E0"/>
    <w:rsid w:val="00C21185"/>
    <w:rsid w:val="00C211DD"/>
    <w:rsid w:val="00C214D0"/>
    <w:rsid w:val="00C21647"/>
    <w:rsid w:val="00C216AE"/>
    <w:rsid w:val="00C218F7"/>
    <w:rsid w:val="00C21AEE"/>
    <w:rsid w:val="00C21D13"/>
    <w:rsid w:val="00C22122"/>
    <w:rsid w:val="00C2254F"/>
    <w:rsid w:val="00C22558"/>
    <w:rsid w:val="00C22829"/>
    <w:rsid w:val="00C22D21"/>
    <w:rsid w:val="00C22E03"/>
    <w:rsid w:val="00C236C9"/>
    <w:rsid w:val="00C23814"/>
    <w:rsid w:val="00C238B7"/>
    <w:rsid w:val="00C238CC"/>
    <w:rsid w:val="00C2403F"/>
    <w:rsid w:val="00C2405A"/>
    <w:rsid w:val="00C241AC"/>
    <w:rsid w:val="00C24219"/>
    <w:rsid w:val="00C244C9"/>
    <w:rsid w:val="00C245B6"/>
    <w:rsid w:val="00C24667"/>
    <w:rsid w:val="00C24746"/>
    <w:rsid w:val="00C247A1"/>
    <w:rsid w:val="00C24A53"/>
    <w:rsid w:val="00C24DEA"/>
    <w:rsid w:val="00C25235"/>
    <w:rsid w:val="00C25517"/>
    <w:rsid w:val="00C2569E"/>
    <w:rsid w:val="00C2589E"/>
    <w:rsid w:val="00C259D5"/>
    <w:rsid w:val="00C25C0B"/>
    <w:rsid w:val="00C25D96"/>
    <w:rsid w:val="00C25F90"/>
    <w:rsid w:val="00C26335"/>
    <w:rsid w:val="00C26576"/>
    <w:rsid w:val="00C273FB"/>
    <w:rsid w:val="00C276E9"/>
    <w:rsid w:val="00C27766"/>
    <w:rsid w:val="00C279A3"/>
    <w:rsid w:val="00C279C7"/>
    <w:rsid w:val="00C279CB"/>
    <w:rsid w:val="00C27D7B"/>
    <w:rsid w:val="00C27FC5"/>
    <w:rsid w:val="00C3004C"/>
    <w:rsid w:val="00C30246"/>
    <w:rsid w:val="00C30427"/>
    <w:rsid w:val="00C304BF"/>
    <w:rsid w:val="00C3053A"/>
    <w:rsid w:val="00C30734"/>
    <w:rsid w:val="00C30849"/>
    <w:rsid w:val="00C30D8A"/>
    <w:rsid w:val="00C31C91"/>
    <w:rsid w:val="00C31CA2"/>
    <w:rsid w:val="00C31DE1"/>
    <w:rsid w:val="00C32581"/>
    <w:rsid w:val="00C328BF"/>
    <w:rsid w:val="00C329C7"/>
    <w:rsid w:val="00C32B08"/>
    <w:rsid w:val="00C32E66"/>
    <w:rsid w:val="00C32E7D"/>
    <w:rsid w:val="00C32EA0"/>
    <w:rsid w:val="00C33415"/>
    <w:rsid w:val="00C3370B"/>
    <w:rsid w:val="00C337C9"/>
    <w:rsid w:val="00C3384E"/>
    <w:rsid w:val="00C33A26"/>
    <w:rsid w:val="00C33B1E"/>
    <w:rsid w:val="00C33E95"/>
    <w:rsid w:val="00C33F35"/>
    <w:rsid w:val="00C33FE9"/>
    <w:rsid w:val="00C340EC"/>
    <w:rsid w:val="00C3419B"/>
    <w:rsid w:val="00C341B0"/>
    <w:rsid w:val="00C34553"/>
    <w:rsid w:val="00C345B1"/>
    <w:rsid w:val="00C34780"/>
    <w:rsid w:val="00C348CA"/>
    <w:rsid w:val="00C3497C"/>
    <w:rsid w:val="00C34C12"/>
    <w:rsid w:val="00C34E7E"/>
    <w:rsid w:val="00C35117"/>
    <w:rsid w:val="00C3532E"/>
    <w:rsid w:val="00C35693"/>
    <w:rsid w:val="00C35959"/>
    <w:rsid w:val="00C35A58"/>
    <w:rsid w:val="00C35C3D"/>
    <w:rsid w:val="00C35CA8"/>
    <w:rsid w:val="00C35E90"/>
    <w:rsid w:val="00C35FF4"/>
    <w:rsid w:val="00C360E9"/>
    <w:rsid w:val="00C364C9"/>
    <w:rsid w:val="00C366CB"/>
    <w:rsid w:val="00C36730"/>
    <w:rsid w:val="00C367A9"/>
    <w:rsid w:val="00C36A16"/>
    <w:rsid w:val="00C36B01"/>
    <w:rsid w:val="00C36F4F"/>
    <w:rsid w:val="00C370D7"/>
    <w:rsid w:val="00C3728F"/>
    <w:rsid w:val="00C372C0"/>
    <w:rsid w:val="00C37308"/>
    <w:rsid w:val="00C3733D"/>
    <w:rsid w:val="00C37403"/>
    <w:rsid w:val="00C3753E"/>
    <w:rsid w:val="00C37C98"/>
    <w:rsid w:val="00C400F1"/>
    <w:rsid w:val="00C4038F"/>
    <w:rsid w:val="00C40662"/>
    <w:rsid w:val="00C40DC8"/>
    <w:rsid w:val="00C40E32"/>
    <w:rsid w:val="00C4104F"/>
    <w:rsid w:val="00C415D1"/>
    <w:rsid w:val="00C421E8"/>
    <w:rsid w:val="00C42438"/>
    <w:rsid w:val="00C4252E"/>
    <w:rsid w:val="00C425B4"/>
    <w:rsid w:val="00C42733"/>
    <w:rsid w:val="00C42C2C"/>
    <w:rsid w:val="00C42EFE"/>
    <w:rsid w:val="00C435AB"/>
    <w:rsid w:val="00C43B0A"/>
    <w:rsid w:val="00C441C2"/>
    <w:rsid w:val="00C4423D"/>
    <w:rsid w:val="00C449DC"/>
    <w:rsid w:val="00C44B7B"/>
    <w:rsid w:val="00C44E75"/>
    <w:rsid w:val="00C450B0"/>
    <w:rsid w:val="00C4626C"/>
    <w:rsid w:val="00C4628A"/>
    <w:rsid w:val="00C462D3"/>
    <w:rsid w:val="00C463A2"/>
    <w:rsid w:val="00C4668D"/>
    <w:rsid w:val="00C466C3"/>
    <w:rsid w:val="00C46A96"/>
    <w:rsid w:val="00C46B13"/>
    <w:rsid w:val="00C47167"/>
    <w:rsid w:val="00C47544"/>
    <w:rsid w:val="00C476B3"/>
    <w:rsid w:val="00C47C03"/>
    <w:rsid w:val="00C47C8D"/>
    <w:rsid w:val="00C47D14"/>
    <w:rsid w:val="00C503C3"/>
    <w:rsid w:val="00C50635"/>
    <w:rsid w:val="00C509FF"/>
    <w:rsid w:val="00C50C22"/>
    <w:rsid w:val="00C50D29"/>
    <w:rsid w:val="00C50ED1"/>
    <w:rsid w:val="00C510D4"/>
    <w:rsid w:val="00C51197"/>
    <w:rsid w:val="00C51D6A"/>
    <w:rsid w:val="00C51E66"/>
    <w:rsid w:val="00C51EE3"/>
    <w:rsid w:val="00C51EF9"/>
    <w:rsid w:val="00C52401"/>
    <w:rsid w:val="00C525A0"/>
    <w:rsid w:val="00C52993"/>
    <w:rsid w:val="00C52A29"/>
    <w:rsid w:val="00C52E95"/>
    <w:rsid w:val="00C52F48"/>
    <w:rsid w:val="00C52FFA"/>
    <w:rsid w:val="00C534C3"/>
    <w:rsid w:val="00C5372A"/>
    <w:rsid w:val="00C5397A"/>
    <w:rsid w:val="00C53AF5"/>
    <w:rsid w:val="00C53B09"/>
    <w:rsid w:val="00C53B8F"/>
    <w:rsid w:val="00C53CC3"/>
    <w:rsid w:val="00C53CDA"/>
    <w:rsid w:val="00C53EDE"/>
    <w:rsid w:val="00C53FD6"/>
    <w:rsid w:val="00C54130"/>
    <w:rsid w:val="00C54350"/>
    <w:rsid w:val="00C5458E"/>
    <w:rsid w:val="00C545B7"/>
    <w:rsid w:val="00C545E1"/>
    <w:rsid w:val="00C54719"/>
    <w:rsid w:val="00C5484E"/>
    <w:rsid w:val="00C54C1F"/>
    <w:rsid w:val="00C54E64"/>
    <w:rsid w:val="00C552C3"/>
    <w:rsid w:val="00C5539C"/>
    <w:rsid w:val="00C5548E"/>
    <w:rsid w:val="00C5555C"/>
    <w:rsid w:val="00C555A3"/>
    <w:rsid w:val="00C5583A"/>
    <w:rsid w:val="00C559EF"/>
    <w:rsid w:val="00C55FF5"/>
    <w:rsid w:val="00C56020"/>
    <w:rsid w:val="00C56202"/>
    <w:rsid w:val="00C5633C"/>
    <w:rsid w:val="00C56CCB"/>
    <w:rsid w:val="00C56DFF"/>
    <w:rsid w:val="00C56F4F"/>
    <w:rsid w:val="00C57152"/>
    <w:rsid w:val="00C57329"/>
    <w:rsid w:val="00C57889"/>
    <w:rsid w:val="00C578CF"/>
    <w:rsid w:val="00C578DB"/>
    <w:rsid w:val="00C57998"/>
    <w:rsid w:val="00C57BA4"/>
    <w:rsid w:val="00C60479"/>
    <w:rsid w:val="00C605D8"/>
    <w:rsid w:val="00C6088D"/>
    <w:rsid w:val="00C608A3"/>
    <w:rsid w:val="00C608C4"/>
    <w:rsid w:val="00C609F3"/>
    <w:rsid w:val="00C60CCB"/>
    <w:rsid w:val="00C60D11"/>
    <w:rsid w:val="00C60E59"/>
    <w:rsid w:val="00C60F37"/>
    <w:rsid w:val="00C61071"/>
    <w:rsid w:val="00C611ED"/>
    <w:rsid w:val="00C61901"/>
    <w:rsid w:val="00C619C4"/>
    <w:rsid w:val="00C61A4C"/>
    <w:rsid w:val="00C61FF0"/>
    <w:rsid w:val="00C6200C"/>
    <w:rsid w:val="00C6221C"/>
    <w:rsid w:val="00C6243E"/>
    <w:rsid w:val="00C625FB"/>
    <w:rsid w:val="00C628B8"/>
    <w:rsid w:val="00C6293E"/>
    <w:rsid w:val="00C62A19"/>
    <w:rsid w:val="00C62BF3"/>
    <w:rsid w:val="00C63182"/>
    <w:rsid w:val="00C6326B"/>
    <w:rsid w:val="00C633AA"/>
    <w:rsid w:val="00C63451"/>
    <w:rsid w:val="00C6348C"/>
    <w:rsid w:val="00C638AE"/>
    <w:rsid w:val="00C63B3A"/>
    <w:rsid w:val="00C63C2C"/>
    <w:rsid w:val="00C63C75"/>
    <w:rsid w:val="00C641ED"/>
    <w:rsid w:val="00C643AC"/>
    <w:rsid w:val="00C646A0"/>
    <w:rsid w:val="00C647F2"/>
    <w:rsid w:val="00C64B14"/>
    <w:rsid w:val="00C64D76"/>
    <w:rsid w:val="00C64E91"/>
    <w:rsid w:val="00C65046"/>
    <w:rsid w:val="00C6536D"/>
    <w:rsid w:val="00C65776"/>
    <w:rsid w:val="00C658AB"/>
    <w:rsid w:val="00C65D41"/>
    <w:rsid w:val="00C65DA1"/>
    <w:rsid w:val="00C66355"/>
    <w:rsid w:val="00C663BF"/>
    <w:rsid w:val="00C6665E"/>
    <w:rsid w:val="00C66667"/>
    <w:rsid w:val="00C66893"/>
    <w:rsid w:val="00C66CA4"/>
    <w:rsid w:val="00C66CAF"/>
    <w:rsid w:val="00C66D64"/>
    <w:rsid w:val="00C66EE3"/>
    <w:rsid w:val="00C67020"/>
    <w:rsid w:val="00C67079"/>
    <w:rsid w:val="00C67A19"/>
    <w:rsid w:val="00C67E58"/>
    <w:rsid w:val="00C67EFD"/>
    <w:rsid w:val="00C70320"/>
    <w:rsid w:val="00C70908"/>
    <w:rsid w:val="00C71420"/>
    <w:rsid w:val="00C71631"/>
    <w:rsid w:val="00C71815"/>
    <w:rsid w:val="00C71906"/>
    <w:rsid w:val="00C71F8F"/>
    <w:rsid w:val="00C72137"/>
    <w:rsid w:val="00C72232"/>
    <w:rsid w:val="00C724E8"/>
    <w:rsid w:val="00C72730"/>
    <w:rsid w:val="00C72F60"/>
    <w:rsid w:val="00C7301F"/>
    <w:rsid w:val="00C734D8"/>
    <w:rsid w:val="00C73926"/>
    <w:rsid w:val="00C73A6C"/>
    <w:rsid w:val="00C73C17"/>
    <w:rsid w:val="00C7415E"/>
    <w:rsid w:val="00C742DE"/>
    <w:rsid w:val="00C74395"/>
    <w:rsid w:val="00C744D1"/>
    <w:rsid w:val="00C74879"/>
    <w:rsid w:val="00C74DA5"/>
    <w:rsid w:val="00C74F54"/>
    <w:rsid w:val="00C75487"/>
    <w:rsid w:val="00C75500"/>
    <w:rsid w:val="00C7553F"/>
    <w:rsid w:val="00C7578D"/>
    <w:rsid w:val="00C75800"/>
    <w:rsid w:val="00C75861"/>
    <w:rsid w:val="00C75A33"/>
    <w:rsid w:val="00C75B54"/>
    <w:rsid w:val="00C75F20"/>
    <w:rsid w:val="00C75F8E"/>
    <w:rsid w:val="00C75FC0"/>
    <w:rsid w:val="00C75FF9"/>
    <w:rsid w:val="00C761F7"/>
    <w:rsid w:val="00C76219"/>
    <w:rsid w:val="00C763AF"/>
    <w:rsid w:val="00C764D5"/>
    <w:rsid w:val="00C7658E"/>
    <w:rsid w:val="00C766CC"/>
    <w:rsid w:val="00C768FF"/>
    <w:rsid w:val="00C76CE9"/>
    <w:rsid w:val="00C7707F"/>
    <w:rsid w:val="00C774FE"/>
    <w:rsid w:val="00C77BE4"/>
    <w:rsid w:val="00C77CA7"/>
    <w:rsid w:val="00C77CEF"/>
    <w:rsid w:val="00C77F58"/>
    <w:rsid w:val="00C80B0F"/>
    <w:rsid w:val="00C80BF5"/>
    <w:rsid w:val="00C812DF"/>
    <w:rsid w:val="00C81439"/>
    <w:rsid w:val="00C81480"/>
    <w:rsid w:val="00C8149E"/>
    <w:rsid w:val="00C816E3"/>
    <w:rsid w:val="00C819B6"/>
    <w:rsid w:val="00C819DE"/>
    <w:rsid w:val="00C81BEB"/>
    <w:rsid w:val="00C81C59"/>
    <w:rsid w:val="00C82115"/>
    <w:rsid w:val="00C8217A"/>
    <w:rsid w:val="00C82258"/>
    <w:rsid w:val="00C82275"/>
    <w:rsid w:val="00C822AC"/>
    <w:rsid w:val="00C823BF"/>
    <w:rsid w:val="00C82472"/>
    <w:rsid w:val="00C826C9"/>
    <w:rsid w:val="00C82753"/>
    <w:rsid w:val="00C828C5"/>
    <w:rsid w:val="00C82A17"/>
    <w:rsid w:val="00C8323A"/>
    <w:rsid w:val="00C833D5"/>
    <w:rsid w:val="00C8383C"/>
    <w:rsid w:val="00C838B7"/>
    <w:rsid w:val="00C83A6C"/>
    <w:rsid w:val="00C83BE5"/>
    <w:rsid w:val="00C83D1E"/>
    <w:rsid w:val="00C83E5E"/>
    <w:rsid w:val="00C84155"/>
    <w:rsid w:val="00C8419F"/>
    <w:rsid w:val="00C8463B"/>
    <w:rsid w:val="00C84EBC"/>
    <w:rsid w:val="00C84F18"/>
    <w:rsid w:val="00C85176"/>
    <w:rsid w:val="00C852AC"/>
    <w:rsid w:val="00C856FB"/>
    <w:rsid w:val="00C85948"/>
    <w:rsid w:val="00C85AA2"/>
    <w:rsid w:val="00C85DEB"/>
    <w:rsid w:val="00C85EC0"/>
    <w:rsid w:val="00C860EF"/>
    <w:rsid w:val="00C8610E"/>
    <w:rsid w:val="00C86419"/>
    <w:rsid w:val="00C865ED"/>
    <w:rsid w:val="00C86893"/>
    <w:rsid w:val="00C86CE3"/>
    <w:rsid w:val="00C86EFE"/>
    <w:rsid w:val="00C86F9A"/>
    <w:rsid w:val="00C87158"/>
    <w:rsid w:val="00C874DE"/>
    <w:rsid w:val="00C875D0"/>
    <w:rsid w:val="00C87803"/>
    <w:rsid w:val="00C90102"/>
    <w:rsid w:val="00C902B1"/>
    <w:rsid w:val="00C902CD"/>
    <w:rsid w:val="00C90495"/>
    <w:rsid w:val="00C9057C"/>
    <w:rsid w:val="00C9090E"/>
    <w:rsid w:val="00C90955"/>
    <w:rsid w:val="00C90B29"/>
    <w:rsid w:val="00C90D85"/>
    <w:rsid w:val="00C91155"/>
    <w:rsid w:val="00C91215"/>
    <w:rsid w:val="00C91243"/>
    <w:rsid w:val="00C913AC"/>
    <w:rsid w:val="00C91ADF"/>
    <w:rsid w:val="00C91BED"/>
    <w:rsid w:val="00C91EAE"/>
    <w:rsid w:val="00C91F93"/>
    <w:rsid w:val="00C920F2"/>
    <w:rsid w:val="00C92255"/>
    <w:rsid w:val="00C923C3"/>
    <w:rsid w:val="00C9246E"/>
    <w:rsid w:val="00C9247D"/>
    <w:rsid w:val="00C92621"/>
    <w:rsid w:val="00C929FF"/>
    <w:rsid w:val="00C92B4F"/>
    <w:rsid w:val="00C92C0D"/>
    <w:rsid w:val="00C92E06"/>
    <w:rsid w:val="00C930EB"/>
    <w:rsid w:val="00C931BC"/>
    <w:rsid w:val="00C9329B"/>
    <w:rsid w:val="00C932D7"/>
    <w:rsid w:val="00C93319"/>
    <w:rsid w:val="00C9345C"/>
    <w:rsid w:val="00C935C5"/>
    <w:rsid w:val="00C93A2E"/>
    <w:rsid w:val="00C93D53"/>
    <w:rsid w:val="00C93FF2"/>
    <w:rsid w:val="00C94178"/>
    <w:rsid w:val="00C94318"/>
    <w:rsid w:val="00C949B8"/>
    <w:rsid w:val="00C94C7B"/>
    <w:rsid w:val="00C94DB9"/>
    <w:rsid w:val="00C950A6"/>
    <w:rsid w:val="00C950C0"/>
    <w:rsid w:val="00C95131"/>
    <w:rsid w:val="00C9538B"/>
    <w:rsid w:val="00C95474"/>
    <w:rsid w:val="00C95715"/>
    <w:rsid w:val="00C95B61"/>
    <w:rsid w:val="00C95CAF"/>
    <w:rsid w:val="00C95D9E"/>
    <w:rsid w:val="00C95DC2"/>
    <w:rsid w:val="00C95ED1"/>
    <w:rsid w:val="00C96004"/>
    <w:rsid w:val="00C96258"/>
    <w:rsid w:val="00C9714B"/>
    <w:rsid w:val="00C97231"/>
    <w:rsid w:val="00C97426"/>
    <w:rsid w:val="00C97777"/>
    <w:rsid w:val="00C9795F"/>
    <w:rsid w:val="00CA0377"/>
    <w:rsid w:val="00CA0530"/>
    <w:rsid w:val="00CA060E"/>
    <w:rsid w:val="00CA0A16"/>
    <w:rsid w:val="00CA0A76"/>
    <w:rsid w:val="00CA0DD0"/>
    <w:rsid w:val="00CA0F79"/>
    <w:rsid w:val="00CA10CA"/>
    <w:rsid w:val="00CA1371"/>
    <w:rsid w:val="00CA1774"/>
    <w:rsid w:val="00CA1CC4"/>
    <w:rsid w:val="00CA1E05"/>
    <w:rsid w:val="00CA1EEF"/>
    <w:rsid w:val="00CA217D"/>
    <w:rsid w:val="00CA21D4"/>
    <w:rsid w:val="00CA2256"/>
    <w:rsid w:val="00CA2303"/>
    <w:rsid w:val="00CA2805"/>
    <w:rsid w:val="00CA299E"/>
    <w:rsid w:val="00CA2A1C"/>
    <w:rsid w:val="00CA2DAB"/>
    <w:rsid w:val="00CA2ED1"/>
    <w:rsid w:val="00CA2F0D"/>
    <w:rsid w:val="00CA31AF"/>
    <w:rsid w:val="00CA3425"/>
    <w:rsid w:val="00CA36EC"/>
    <w:rsid w:val="00CA3CCD"/>
    <w:rsid w:val="00CA3FBC"/>
    <w:rsid w:val="00CA42BC"/>
    <w:rsid w:val="00CA439C"/>
    <w:rsid w:val="00CA43C5"/>
    <w:rsid w:val="00CA43CA"/>
    <w:rsid w:val="00CA4883"/>
    <w:rsid w:val="00CA4BE4"/>
    <w:rsid w:val="00CA4D4D"/>
    <w:rsid w:val="00CA4E1C"/>
    <w:rsid w:val="00CA4FC2"/>
    <w:rsid w:val="00CA531A"/>
    <w:rsid w:val="00CA5350"/>
    <w:rsid w:val="00CA5414"/>
    <w:rsid w:val="00CA54D4"/>
    <w:rsid w:val="00CA54EF"/>
    <w:rsid w:val="00CA5D14"/>
    <w:rsid w:val="00CA5EE8"/>
    <w:rsid w:val="00CA66CC"/>
    <w:rsid w:val="00CA6BF3"/>
    <w:rsid w:val="00CA6C1E"/>
    <w:rsid w:val="00CA6D12"/>
    <w:rsid w:val="00CA752A"/>
    <w:rsid w:val="00CA753A"/>
    <w:rsid w:val="00CA7AD3"/>
    <w:rsid w:val="00CA7CF0"/>
    <w:rsid w:val="00CA7D52"/>
    <w:rsid w:val="00CA7DC4"/>
    <w:rsid w:val="00CA7F64"/>
    <w:rsid w:val="00CB0613"/>
    <w:rsid w:val="00CB071C"/>
    <w:rsid w:val="00CB07F9"/>
    <w:rsid w:val="00CB08E0"/>
    <w:rsid w:val="00CB0ACA"/>
    <w:rsid w:val="00CB0E4E"/>
    <w:rsid w:val="00CB0F05"/>
    <w:rsid w:val="00CB1101"/>
    <w:rsid w:val="00CB1449"/>
    <w:rsid w:val="00CB1A3A"/>
    <w:rsid w:val="00CB1B16"/>
    <w:rsid w:val="00CB2377"/>
    <w:rsid w:val="00CB2719"/>
    <w:rsid w:val="00CB2942"/>
    <w:rsid w:val="00CB3299"/>
    <w:rsid w:val="00CB37D0"/>
    <w:rsid w:val="00CB3809"/>
    <w:rsid w:val="00CB3BBF"/>
    <w:rsid w:val="00CB3DB9"/>
    <w:rsid w:val="00CB3DC3"/>
    <w:rsid w:val="00CB4016"/>
    <w:rsid w:val="00CB40DB"/>
    <w:rsid w:val="00CB416A"/>
    <w:rsid w:val="00CB418A"/>
    <w:rsid w:val="00CB41FF"/>
    <w:rsid w:val="00CB4235"/>
    <w:rsid w:val="00CB4259"/>
    <w:rsid w:val="00CB42D0"/>
    <w:rsid w:val="00CB4558"/>
    <w:rsid w:val="00CB46A3"/>
    <w:rsid w:val="00CB4B2F"/>
    <w:rsid w:val="00CB4BF3"/>
    <w:rsid w:val="00CB5093"/>
    <w:rsid w:val="00CB53EB"/>
    <w:rsid w:val="00CB5653"/>
    <w:rsid w:val="00CB5784"/>
    <w:rsid w:val="00CB5971"/>
    <w:rsid w:val="00CB59FC"/>
    <w:rsid w:val="00CB5CE9"/>
    <w:rsid w:val="00CB5EDC"/>
    <w:rsid w:val="00CB5F44"/>
    <w:rsid w:val="00CB607D"/>
    <w:rsid w:val="00CB61E1"/>
    <w:rsid w:val="00CB635C"/>
    <w:rsid w:val="00CB650D"/>
    <w:rsid w:val="00CB6822"/>
    <w:rsid w:val="00CB6AE0"/>
    <w:rsid w:val="00CB6F24"/>
    <w:rsid w:val="00CB73F6"/>
    <w:rsid w:val="00CB73F9"/>
    <w:rsid w:val="00CB7452"/>
    <w:rsid w:val="00CB76FB"/>
    <w:rsid w:val="00CB7796"/>
    <w:rsid w:val="00CB7C26"/>
    <w:rsid w:val="00CB7C4D"/>
    <w:rsid w:val="00CB7E92"/>
    <w:rsid w:val="00CB7F0E"/>
    <w:rsid w:val="00CB7F96"/>
    <w:rsid w:val="00CC01EB"/>
    <w:rsid w:val="00CC04DF"/>
    <w:rsid w:val="00CC065D"/>
    <w:rsid w:val="00CC093C"/>
    <w:rsid w:val="00CC0A19"/>
    <w:rsid w:val="00CC1384"/>
    <w:rsid w:val="00CC145D"/>
    <w:rsid w:val="00CC1630"/>
    <w:rsid w:val="00CC163D"/>
    <w:rsid w:val="00CC1E9E"/>
    <w:rsid w:val="00CC212F"/>
    <w:rsid w:val="00CC228B"/>
    <w:rsid w:val="00CC22B3"/>
    <w:rsid w:val="00CC2497"/>
    <w:rsid w:val="00CC2827"/>
    <w:rsid w:val="00CC2958"/>
    <w:rsid w:val="00CC2B47"/>
    <w:rsid w:val="00CC2CC2"/>
    <w:rsid w:val="00CC2DC3"/>
    <w:rsid w:val="00CC2F90"/>
    <w:rsid w:val="00CC30EF"/>
    <w:rsid w:val="00CC3343"/>
    <w:rsid w:val="00CC3344"/>
    <w:rsid w:val="00CC35CA"/>
    <w:rsid w:val="00CC375B"/>
    <w:rsid w:val="00CC3774"/>
    <w:rsid w:val="00CC3810"/>
    <w:rsid w:val="00CC38B2"/>
    <w:rsid w:val="00CC3AC8"/>
    <w:rsid w:val="00CC3AE5"/>
    <w:rsid w:val="00CC3BD9"/>
    <w:rsid w:val="00CC3E48"/>
    <w:rsid w:val="00CC3ED0"/>
    <w:rsid w:val="00CC3F96"/>
    <w:rsid w:val="00CC45F3"/>
    <w:rsid w:val="00CC4658"/>
    <w:rsid w:val="00CC4794"/>
    <w:rsid w:val="00CC4A37"/>
    <w:rsid w:val="00CC4BBD"/>
    <w:rsid w:val="00CC4DAA"/>
    <w:rsid w:val="00CC4EF6"/>
    <w:rsid w:val="00CC4F26"/>
    <w:rsid w:val="00CC525E"/>
    <w:rsid w:val="00CC530B"/>
    <w:rsid w:val="00CC5498"/>
    <w:rsid w:val="00CC5C79"/>
    <w:rsid w:val="00CC601C"/>
    <w:rsid w:val="00CC61E2"/>
    <w:rsid w:val="00CC6259"/>
    <w:rsid w:val="00CC62EE"/>
    <w:rsid w:val="00CC6924"/>
    <w:rsid w:val="00CC7BFA"/>
    <w:rsid w:val="00CC7D03"/>
    <w:rsid w:val="00CD0445"/>
    <w:rsid w:val="00CD0464"/>
    <w:rsid w:val="00CD04B3"/>
    <w:rsid w:val="00CD04F4"/>
    <w:rsid w:val="00CD060E"/>
    <w:rsid w:val="00CD09A5"/>
    <w:rsid w:val="00CD0AB8"/>
    <w:rsid w:val="00CD0BE5"/>
    <w:rsid w:val="00CD0D7A"/>
    <w:rsid w:val="00CD1052"/>
    <w:rsid w:val="00CD107C"/>
    <w:rsid w:val="00CD10D5"/>
    <w:rsid w:val="00CD1863"/>
    <w:rsid w:val="00CD2188"/>
    <w:rsid w:val="00CD23E3"/>
    <w:rsid w:val="00CD2666"/>
    <w:rsid w:val="00CD2865"/>
    <w:rsid w:val="00CD29A1"/>
    <w:rsid w:val="00CD2A89"/>
    <w:rsid w:val="00CD3782"/>
    <w:rsid w:val="00CD3848"/>
    <w:rsid w:val="00CD38C9"/>
    <w:rsid w:val="00CD3AB3"/>
    <w:rsid w:val="00CD3F6C"/>
    <w:rsid w:val="00CD41AD"/>
    <w:rsid w:val="00CD41B9"/>
    <w:rsid w:val="00CD43D9"/>
    <w:rsid w:val="00CD4447"/>
    <w:rsid w:val="00CD4538"/>
    <w:rsid w:val="00CD476A"/>
    <w:rsid w:val="00CD4819"/>
    <w:rsid w:val="00CD49DD"/>
    <w:rsid w:val="00CD4BF3"/>
    <w:rsid w:val="00CD5149"/>
    <w:rsid w:val="00CD5847"/>
    <w:rsid w:val="00CD58C5"/>
    <w:rsid w:val="00CD5E55"/>
    <w:rsid w:val="00CD5E86"/>
    <w:rsid w:val="00CD6189"/>
    <w:rsid w:val="00CD6CA5"/>
    <w:rsid w:val="00CD71C9"/>
    <w:rsid w:val="00CD741D"/>
    <w:rsid w:val="00CD7496"/>
    <w:rsid w:val="00CD795B"/>
    <w:rsid w:val="00CD7A86"/>
    <w:rsid w:val="00CE00E8"/>
    <w:rsid w:val="00CE02D4"/>
    <w:rsid w:val="00CE05F2"/>
    <w:rsid w:val="00CE07ED"/>
    <w:rsid w:val="00CE09B6"/>
    <w:rsid w:val="00CE0D51"/>
    <w:rsid w:val="00CE0F09"/>
    <w:rsid w:val="00CE0F85"/>
    <w:rsid w:val="00CE1125"/>
    <w:rsid w:val="00CE15FA"/>
    <w:rsid w:val="00CE175E"/>
    <w:rsid w:val="00CE1A5E"/>
    <w:rsid w:val="00CE1B94"/>
    <w:rsid w:val="00CE1BA7"/>
    <w:rsid w:val="00CE21FE"/>
    <w:rsid w:val="00CE229B"/>
    <w:rsid w:val="00CE243D"/>
    <w:rsid w:val="00CE247E"/>
    <w:rsid w:val="00CE2539"/>
    <w:rsid w:val="00CE27E3"/>
    <w:rsid w:val="00CE27ED"/>
    <w:rsid w:val="00CE29A5"/>
    <w:rsid w:val="00CE29C7"/>
    <w:rsid w:val="00CE2B12"/>
    <w:rsid w:val="00CE2E71"/>
    <w:rsid w:val="00CE2FE4"/>
    <w:rsid w:val="00CE33DC"/>
    <w:rsid w:val="00CE348F"/>
    <w:rsid w:val="00CE34DC"/>
    <w:rsid w:val="00CE367E"/>
    <w:rsid w:val="00CE37EA"/>
    <w:rsid w:val="00CE3B36"/>
    <w:rsid w:val="00CE42E3"/>
    <w:rsid w:val="00CE430A"/>
    <w:rsid w:val="00CE47B1"/>
    <w:rsid w:val="00CE4A79"/>
    <w:rsid w:val="00CE4D0E"/>
    <w:rsid w:val="00CE4E06"/>
    <w:rsid w:val="00CE4FE3"/>
    <w:rsid w:val="00CE50C9"/>
    <w:rsid w:val="00CE50FF"/>
    <w:rsid w:val="00CE547B"/>
    <w:rsid w:val="00CE5601"/>
    <w:rsid w:val="00CE56E7"/>
    <w:rsid w:val="00CE5C0D"/>
    <w:rsid w:val="00CE5D05"/>
    <w:rsid w:val="00CE5D29"/>
    <w:rsid w:val="00CE5F66"/>
    <w:rsid w:val="00CE6182"/>
    <w:rsid w:val="00CE625C"/>
    <w:rsid w:val="00CE6479"/>
    <w:rsid w:val="00CE66B7"/>
    <w:rsid w:val="00CE673D"/>
    <w:rsid w:val="00CE6785"/>
    <w:rsid w:val="00CE67B8"/>
    <w:rsid w:val="00CE6892"/>
    <w:rsid w:val="00CE6E7F"/>
    <w:rsid w:val="00CE6EF5"/>
    <w:rsid w:val="00CE727C"/>
    <w:rsid w:val="00CE7308"/>
    <w:rsid w:val="00CE7384"/>
    <w:rsid w:val="00CE746E"/>
    <w:rsid w:val="00CE7747"/>
    <w:rsid w:val="00CE7754"/>
    <w:rsid w:val="00CE7A20"/>
    <w:rsid w:val="00CE7A51"/>
    <w:rsid w:val="00CF087C"/>
    <w:rsid w:val="00CF0D93"/>
    <w:rsid w:val="00CF1073"/>
    <w:rsid w:val="00CF147D"/>
    <w:rsid w:val="00CF14D5"/>
    <w:rsid w:val="00CF15C3"/>
    <w:rsid w:val="00CF1985"/>
    <w:rsid w:val="00CF19EE"/>
    <w:rsid w:val="00CF1AC7"/>
    <w:rsid w:val="00CF1B22"/>
    <w:rsid w:val="00CF1BB8"/>
    <w:rsid w:val="00CF1C9C"/>
    <w:rsid w:val="00CF1E8E"/>
    <w:rsid w:val="00CF1FFF"/>
    <w:rsid w:val="00CF21A6"/>
    <w:rsid w:val="00CF237B"/>
    <w:rsid w:val="00CF249B"/>
    <w:rsid w:val="00CF2A20"/>
    <w:rsid w:val="00CF2A3F"/>
    <w:rsid w:val="00CF2C31"/>
    <w:rsid w:val="00CF30B9"/>
    <w:rsid w:val="00CF30BC"/>
    <w:rsid w:val="00CF3246"/>
    <w:rsid w:val="00CF34FA"/>
    <w:rsid w:val="00CF365A"/>
    <w:rsid w:val="00CF3686"/>
    <w:rsid w:val="00CF3701"/>
    <w:rsid w:val="00CF3967"/>
    <w:rsid w:val="00CF3B0A"/>
    <w:rsid w:val="00CF3D67"/>
    <w:rsid w:val="00CF3FD2"/>
    <w:rsid w:val="00CF42ED"/>
    <w:rsid w:val="00CF4871"/>
    <w:rsid w:val="00CF4946"/>
    <w:rsid w:val="00CF4A8B"/>
    <w:rsid w:val="00CF4AB5"/>
    <w:rsid w:val="00CF4D17"/>
    <w:rsid w:val="00CF4E0D"/>
    <w:rsid w:val="00CF4E30"/>
    <w:rsid w:val="00CF4E5A"/>
    <w:rsid w:val="00CF4FAE"/>
    <w:rsid w:val="00CF5028"/>
    <w:rsid w:val="00CF52CC"/>
    <w:rsid w:val="00CF53B9"/>
    <w:rsid w:val="00CF5557"/>
    <w:rsid w:val="00CF583F"/>
    <w:rsid w:val="00CF5C16"/>
    <w:rsid w:val="00CF604E"/>
    <w:rsid w:val="00CF61A8"/>
    <w:rsid w:val="00CF6471"/>
    <w:rsid w:val="00CF6596"/>
    <w:rsid w:val="00CF65B2"/>
    <w:rsid w:val="00CF6782"/>
    <w:rsid w:val="00CF67BC"/>
    <w:rsid w:val="00CF69B0"/>
    <w:rsid w:val="00CF6A8F"/>
    <w:rsid w:val="00CF6BEE"/>
    <w:rsid w:val="00CF6CCB"/>
    <w:rsid w:val="00CF6D7C"/>
    <w:rsid w:val="00CF6EC1"/>
    <w:rsid w:val="00CF6FBF"/>
    <w:rsid w:val="00CF70A9"/>
    <w:rsid w:val="00CF712B"/>
    <w:rsid w:val="00CF7420"/>
    <w:rsid w:val="00CF7452"/>
    <w:rsid w:val="00CF7741"/>
    <w:rsid w:val="00CF79AD"/>
    <w:rsid w:val="00CF7FDA"/>
    <w:rsid w:val="00D006E8"/>
    <w:rsid w:val="00D007B5"/>
    <w:rsid w:val="00D008CE"/>
    <w:rsid w:val="00D00A69"/>
    <w:rsid w:val="00D00D9B"/>
    <w:rsid w:val="00D01296"/>
    <w:rsid w:val="00D012EC"/>
    <w:rsid w:val="00D0138A"/>
    <w:rsid w:val="00D01FBF"/>
    <w:rsid w:val="00D01FC6"/>
    <w:rsid w:val="00D0201D"/>
    <w:rsid w:val="00D020AF"/>
    <w:rsid w:val="00D021C1"/>
    <w:rsid w:val="00D0255E"/>
    <w:rsid w:val="00D02785"/>
    <w:rsid w:val="00D02810"/>
    <w:rsid w:val="00D02EE3"/>
    <w:rsid w:val="00D02F36"/>
    <w:rsid w:val="00D034DA"/>
    <w:rsid w:val="00D03638"/>
    <w:rsid w:val="00D03C49"/>
    <w:rsid w:val="00D04098"/>
    <w:rsid w:val="00D042CB"/>
    <w:rsid w:val="00D05305"/>
    <w:rsid w:val="00D0545F"/>
    <w:rsid w:val="00D05515"/>
    <w:rsid w:val="00D05548"/>
    <w:rsid w:val="00D058A1"/>
    <w:rsid w:val="00D058AF"/>
    <w:rsid w:val="00D05A46"/>
    <w:rsid w:val="00D05AC8"/>
    <w:rsid w:val="00D05C31"/>
    <w:rsid w:val="00D05DFF"/>
    <w:rsid w:val="00D05E82"/>
    <w:rsid w:val="00D062D3"/>
    <w:rsid w:val="00D06355"/>
    <w:rsid w:val="00D06400"/>
    <w:rsid w:val="00D066EB"/>
    <w:rsid w:val="00D066FF"/>
    <w:rsid w:val="00D06824"/>
    <w:rsid w:val="00D06950"/>
    <w:rsid w:val="00D06BBF"/>
    <w:rsid w:val="00D06BF3"/>
    <w:rsid w:val="00D06C68"/>
    <w:rsid w:val="00D06CC9"/>
    <w:rsid w:val="00D06DF8"/>
    <w:rsid w:val="00D07040"/>
    <w:rsid w:val="00D0712B"/>
    <w:rsid w:val="00D0722A"/>
    <w:rsid w:val="00D0740D"/>
    <w:rsid w:val="00D07520"/>
    <w:rsid w:val="00D07A39"/>
    <w:rsid w:val="00D07B88"/>
    <w:rsid w:val="00D07CA7"/>
    <w:rsid w:val="00D07CE8"/>
    <w:rsid w:val="00D10473"/>
    <w:rsid w:val="00D10D1C"/>
    <w:rsid w:val="00D11075"/>
    <w:rsid w:val="00D11308"/>
    <w:rsid w:val="00D1165C"/>
    <w:rsid w:val="00D11744"/>
    <w:rsid w:val="00D1192F"/>
    <w:rsid w:val="00D11A99"/>
    <w:rsid w:val="00D11D5F"/>
    <w:rsid w:val="00D11EBB"/>
    <w:rsid w:val="00D11F67"/>
    <w:rsid w:val="00D1219F"/>
    <w:rsid w:val="00D12912"/>
    <w:rsid w:val="00D1295E"/>
    <w:rsid w:val="00D12964"/>
    <w:rsid w:val="00D12BC5"/>
    <w:rsid w:val="00D12F51"/>
    <w:rsid w:val="00D130A5"/>
    <w:rsid w:val="00D1316B"/>
    <w:rsid w:val="00D131CE"/>
    <w:rsid w:val="00D135AD"/>
    <w:rsid w:val="00D13858"/>
    <w:rsid w:val="00D13955"/>
    <w:rsid w:val="00D13A73"/>
    <w:rsid w:val="00D13AA0"/>
    <w:rsid w:val="00D13AFC"/>
    <w:rsid w:val="00D13BF7"/>
    <w:rsid w:val="00D13D15"/>
    <w:rsid w:val="00D13D51"/>
    <w:rsid w:val="00D13DB2"/>
    <w:rsid w:val="00D14035"/>
    <w:rsid w:val="00D14152"/>
    <w:rsid w:val="00D14190"/>
    <w:rsid w:val="00D14735"/>
    <w:rsid w:val="00D147E7"/>
    <w:rsid w:val="00D14918"/>
    <w:rsid w:val="00D14B57"/>
    <w:rsid w:val="00D14CAE"/>
    <w:rsid w:val="00D14EF9"/>
    <w:rsid w:val="00D150C0"/>
    <w:rsid w:val="00D15195"/>
    <w:rsid w:val="00D151F7"/>
    <w:rsid w:val="00D1579D"/>
    <w:rsid w:val="00D15A7A"/>
    <w:rsid w:val="00D15D61"/>
    <w:rsid w:val="00D16167"/>
    <w:rsid w:val="00D16644"/>
    <w:rsid w:val="00D16B00"/>
    <w:rsid w:val="00D16BDC"/>
    <w:rsid w:val="00D16C7F"/>
    <w:rsid w:val="00D16EC3"/>
    <w:rsid w:val="00D17295"/>
    <w:rsid w:val="00D178CF"/>
    <w:rsid w:val="00D17ABE"/>
    <w:rsid w:val="00D20230"/>
    <w:rsid w:val="00D20318"/>
    <w:rsid w:val="00D205F6"/>
    <w:rsid w:val="00D2063C"/>
    <w:rsid w:val="00D20AC2"/>
    <w:rsid w:val="00D20B18"/>
    <w:rsid w:val="00D20DCD"/>
    <w:rsid w:val="00D21032"/>
    <w:rsid w:val="00D2112A"/>
    <w:rsid w:val="00D21658"/>
    <w:rsid w:val="00D218A7"/>
    <w:rsid w:val="00D2197F"/>
    <w:rsid w:val="00D222F9"/>
    <w:rsid w:val="00D226A0"/>
    <w:rsid w:val="00D22875"/>
    <w:rsid w:val="00D228CF"/>
    <w:rsid w:val="00D229DE"/>
    <w:rsid w:val="00D22BE5"/>
    <w:rsid w:val="00D22C18"/>
    <w:rsid w:val="00D22D83"/>
    <w:rsid w:val="00D22EB0"/>
    <w:rsid w:val="00D230DC"/>
    <w:rsid w:val="00D234BC"/>
    <w:rsid w:val="00D23697"/>
    <w:rsid w:val="00D238A2"/>
    <w:rsid w:val="00D239AB"/>
    <w:rsid w:val="00D23AB4"/>
    <w:rsid w:val="00D23B51"/>
    <w:rsid w:val="00D23BFA"/>
    <w:rsid w:val="00D24278"/>
    <w:rsid w:val="00D2438E"/>
    <w:rsid w:val="00D2441A"/>
    <w:rsid w:val="00D24696"/>
    <w:rsid w:val="00D247D6"/>
    <w:rsid w:val="00D24802"/>
    <w:rsid w:val="00D249E6"/>
    <w:rsid w:val="00D24A3D"/>
    <w:rsid w:val="00D24D2E"/>
    <w:rsid w:val="00D24E68"/>
    <w:rsid w:val="00D2506E"/>
    <w:rsid w:val="00D2538B"/>
    <w:rsid w:val="00D2540B"/>
    <w:rsid w:val="00D25819"/>
    <w:rsid w:val="00D258F8"/>
    <w:rsid w:val="00D25984"/>
    <w:rsid w:val="00D26016"/>
    <w:rsid w:val="00D263F4"/>
    <w:rsid w:val="00D264B1"/>
    <w:rsid w:val="00D265DC"/>
    <w:rsid w:val="00D2674D"/>
    <w:rsid w:val="00D26797"/>
    <w:rsid w:val="00D268D0"/>
    <w:rsid w:val="00D271E5"/>
    <w:rsid w:val="00D273C5"/>
    <w:rsid w:val="00D27437"/>
    <w:rsid w:val="00D27D99"/>
    <w:rsid w:val="00D27E53"/>
    <w:rsid w:val="00D305EA"/>
    <w:rsid w:val="00D3072D"/>
    <w:rsid w:val="00D30744"/>
    <w:rsid w:val="00D308FA"/>
    <w:rsid w:val="00D30EF2"/>
    <w:rsid w:val="00D30FB5"/>
    <w:rsid w:val="00D313A0"/>
    <w:rsid w:val="00D31431"/>
    <w:rsid w:val="00D31907"/>
    <w:rsid w:val="00D319B2"/>
    <w:rsid w:val="00D31B84"/>
    <w:rsid w:val="00D31E99"/>
    <w:rsid w:val="00D31E9A"/>
    <w:rsid w:val="00D31FA1"/>
    <w:rsid w:val="00D3202E"/>
    <w:rsid w:val="00D32247"/>
    <w:rsid w:val="00D322A5"/>
    <w:rsid w:val="00D323C7"/>
    <w:rsid w:val="00D325BD"/>
    <w:rsid w:val="00D32668"/>
    <w:rsid w:val="00D3274E"/>
    <w:rsid w:val="00D32A4A"/>
    <w:rsid w:val="00D32F16"/>
    <w:rsid w:val="00D331BF"/>
    <w:rsid w:val="00D333C9"/>
    <w:rsid w:val="00D333EB"/>
    <w:rsid w:val="00D3344B"/>
    <w:rsid w:val="00D3367D"/>
    <w:rsid w:val="00D33806"/>
    <w:rsid w:val="00D33963"/>
    <w:rsid w:val="00D33B69"/>
    <w:rsid w:val="00D33E15"/>
    <w:rsid w:val="00D3403B"/>
    <w:rsid w:val="00D3424F"/>
    <w:rsid w:val="00D342E1"/>
    <w:rsid w:val="00D34376"/>
    <w:rsid w:val="00D3453B"/>
    <w:rsid w:val="00D34E04"/>
    <w:rsid w:val="00D34F90"/>
    <w:rsid w:val="00D34FD4"/>
    <w:rsid w:val="00D352A5"/>
    <w:rsid w:val="00D355D8"/>
    <w:rsid w:val="00D35907"/>
    <w:rsid w:val="00D3640B"/>
    <w:rsid w:val="00D36860"/>
    <w:rsid w:val="00D37432"/>
    <w:rsid w:val="00D374F4"/>
    <w:rsid w:val="00D37602"/>
    <w:rsid w:val="00D3762C"/>
    <w:rsid w:val="00D3769B"/>
    <w:rsid w:val="00D378AD"/>
    <w:rsid w:val="00D37BC5"/>
    <w:rsid w:val="00D37E73"/>
    <w:rsid w:val="00D40059"/>
    <w:rsid w:val="00D40065"/>
    <w:rsid w:val="00D4013E"/>
    <w:rsid w:val="00D4064B"/>
    <w:rsid w:val="00D40762"/>
    <w:rsid w:val="00D407C1"/>
    <w:rsid w:val="00D40D9E"/>
    <w:rsid w:val="00D40DDF"/>
    <w:rsid w:val="00D40E4B"/>
    <w:rsid w:val="00D4100D"/>
    <w:rsid w:val="00D41048"/>
    <w:rsid w:val="00D41094"/>
    <w:rsid w:val="00D411FE"/>
    <w:rsid w:val="00D414D9"/>
    <w:rsid w:val="00D418E1"/>
    <w:rsid w:val="00D41EF5"/>
    <w:rsid w:val="00D41F11"/>
    <w:rsid w:val="00D420AF"/>
    <w:rsid w:val="00D42202"/>
    <w:rsid w:val="00D422FF"/>
    <w:rsid w:val="00D424FC"/>
    <w:rsid w:val="00D425CF"/>
    <w:rsid w:val="00D427AC"/>
    <w:rsid w:val="00D42D6A"/>
    <w:rsid w:val="00D42DCB"/>
    <w:rsid w:val="00D430CE"/>
    <w:rsid w:val="00D431E1"/>
    <w:rsid w:val="00D43291"/>
    <w:rsid w:val="00D436D3"/>
    <w:rsid w:val="00D43833"/>
    <w:rsid w:val="00D438E1"/>
    <w:rsid w:val="00D43959"/>
    <w:rsid w:val="00D439E1"/>
    <w:rsid w:val="00D43ACD"/>
    <w:rsid w:val="00D43C2E"/>
    <w:rsid w:val="00D43E9A"/>
    <w:rsid w:val="00D43F46"/>
    <w:rsid w:val="00D440ED"/>
    <w:rsid w:val="00D44138"/>
    <w:rsid w:val="00D4423E"/>
    <w:rsid w:val="00D44310"/>
    <w:rsid w:val="00D4491B"/>
    <w:rsid w:val="00D44A5A"/>
    <w:rsid w:val="00D44B19"/>
    <w:rsid w:val="00D44BDB"/>
    <w:rsid w:val="00D44D03"/>
    <w:rsid w:val="00D44D6F"/>
    <w:rsid w:val="00D44E5C"/>
    <w:rsid w:val="00D44ED4"/>
    <w:rsid w:val="00D45547"/>
    <w:rsid w:val="00D45575"/>
    <w:rsid w:val="00D45614"/>
    <w:rsid w:val="00D45719"/>
    <w:rsid w:val="00D4598B"/>
    <w:rsid w:val="00D45B5D"/>
    <w:rsid w:val="00D460A8"/>
    <w:rsid w:val="00D460CE"/>
    <w:rsid w:val="00D460FB"/>
    <w:rsid w:val="00D46126"/>
    <w:rsid w:val="00D46317"/>
    <w:rsid w:val="00D46398"/>
    <w:rsid w:val="00D46412"/>
    <w:rsid w:val="00D465A9"/>
    <w:rsid w:val="00D46BE2"/>
    <w:rsid w:val="00D46C4E"/>
    <w:rsid w:val="00D46E9E"/>
    <w:rsid w:val="00D47545"/>
    <w:rsid w:val="00D47651"/>
    <w:rsid w:val="00D4775C"/>
    <w:rsid w:val="00D4790F"/>
    <w:rsid w:val="00D4793D"/>
    <w:rsid w:val="00D47C21"/>
    <w:rsid w:val="00D47D7E"/>
    <w:rsid w:val="00D5012A"/>
    <w:rsid w:val="00D50471"/>
    <w:rsid w:val="00D5099C"/>
    <w:rsid w:val="00D509CF"/>
    <w:rsid w:val="00D50AB8"/>
    <w:rsid w:val="00D50AE8"/>
    <w:rsid w:val="00D5130C"/>
    <w:rsid w:val="00D51827"/>
    <w:rsid w:val="00D51A61"/>
    <w:rsid w:val="00D51C23"/>
    <w:rsid w:val="00D51D18"/>
    <w:rsid w:val="00D51DBE"/>
    <w:rsid w:val="00D51E6F"/>
    <w:rsid w:val="00D52325"/>
    <w:rsid w:val="00D52741"/>
    <w:rsid w:val="00D52B7C"/>
    <w:rsid w:val="00D52DA1"/>
    <w:rsid w:val="00D530B0"/>
    <w:rsid w:val="00D53348"/>
    <w:rsid w:val="00D5344C"/>
    <w:rsid w:val="00D53A22"/>
    <w:rsid w:val="00D53A2E"/>
    <w:rsid w:val="00D53B4E"/>
    <w:rsid w:val="00D53D34"/>
    <w:rsid w:val="00D53DF8"/>
    <w:rsid w:val="00D53F07"/>
    <w:rsid w:val="00D53FC5"/>
    <w:rsid w:val="00D53FCF"/>
    <w:rsid w:val="00D54016"/>
    <w:rsid w:val="00D541BE"/>
    <w:rsid w:val="00D5423C"/>
    <w:rsid w:val="00D5457D"/>
    <w:rsid w:val="00D545B5"/>
    <w:rsid w:val="00D54624"/>
    <w:rsid w:val="00D547AE"/>
    <w:rsid w:val="00D54B93"/>
    <w:rsid w:val="00D5510A"/>
    <w:rsid w:val="00D552CF"/>
    <w:rsid w:val="00D552ED"/>
    <w:rsid w:val="00D559CC"/>
    <w:rsid w:val="00D55B93"/>
    <w:rsid w:val="00D55BDD"/>
    <w:rsid w:val="00D56536"/>
    <w:rsid w:val="00D5655E"/>
    <w:rsid w:val="00D56CC9"/>
    <w:rsid w:val="00D56E20"/>
    <w:rsid w:val="00D572B9"/>
    <w:rsid w:val="00D57372"/>
    <w:rsid w:val="00D577DD"/>
    <w:rsid w:val="00D57B45"/>
    <w:rsid w:val="00D600C2"/>
    <w:rsid w:val="00D603FF"/>
    <w:rsid w:val="00D607EE"/>
    <w:rsid w:val="00D60866"/>
    <w:rsid w:val="00D60A13"/>
    <w:rsid w:val="00D60F4B"/>
    <w:rsid w:val="00D6116E"/>
    <w:rsid w:val="00D6157A"/>
    <w:rsid w:val="00D61714"/>
    <w:rsid w:val="00D61844"/>
    <w:rsid w:val="00D6189E"/>
    <w:rsid w:val="00D618C6"/>
    <w:rsid w:val="00D61AFA"/>
    <w:rsid w:val="00D61E0A"/>
    <w:rsid w:val="00D61FA3"/>
    <w:rsid w:val="00D62356"/>
    <w:rsid w:val="00D626E1"/>
    <w:rsid w:val="00D62AA5"/>
    <w:rsid w:val="00D62D92"/>
    <w:rsid w:val="00D62DBB"/>
    <w:rsid w:val="00D62DC7"/>
    <w:rsid w:val="00D630C3"/>
    <w:rsid w:val="00D634E9"/>
    <w:rsid w:val="00D634F1"/>
    <w:rsid w:val="00D634FE"/>
    <w:rsid w:val="00D63754"/>
    <w:rsid w:val="00D6379C"/>
    <w:rsid w:val="00D637B3"/>
    <w:rsid w:val="00D6385B"/>
    <w:rsid w:val="00D63B59"/>
    <w:rsid w:val="00D63C3F"/>
    <w:rsid w:val="00D63C43"/>
    <w:rsid w:val="00D63DCF"/>
    <w:rsid w:val="00D63FF3"/>
    <w:rsid w:val="00D64544"/>
    <w:rsid w:val="00D6458E"/>
    <w:rsid w:val="00D64853"/>
    <w:rsid w:val="00D650AB"/>
    <w:rsid w:val="00D650BC"/>
    <w:rsid w:val="00D65299"/>
    <w:rsid w:val="00D658D0"/>
    <w:rsid w:val="00D65E4C"/>
    <w:rsid w:val="00D65F71"/>
    <w:rsid w:val="00D663D9"/>
    <w:rsid w:val="00D665C5"/>
    <w:rsid w:val="00D66713"/>
    <w:rsid w:val="00D66857"/>
    <w:rsid w:val="00D6692A"/>
    <w:rsid w:val="00D66B75"/>
    <w:rsid w:val="00D66E01"/>
    <w:rsid w:val="00D672DD"/>
    <w:rsid w:val="00D672E0"/>
    <w:rsid w:val="00D6732D"/>
    <w:rsid w:val="00D674AE"/>
    <w:rsid w:val="00D676EE"/>
    <w:rsid w:val="00D67B20"/>
    <w:rsid w:val="00D67CAE"/>
    <w:rsid w:val="00D67D29"/>
    <w:rsid w:val="00D67DB1"/>
    <w:rsid w:val="00D67DDC"/>
    <w:rsid w:val="00D7011B"/>
    <w:rsid w:val="00D701A5"/>
    <w:rsid w:val="00D704A9"/>
    <w:rsid w:val="00D705BD"/>
    <w:rsid w:val="00D705D2"/>
    <w:rsid w:val="00D7067B"/>
    <w:rsid w:val="00D7072A"/>
    <w:rsid w:val="00D70744"/>
    <w:rsid w:val="00D707DD"/>
    <w:rsid w:val="00D70B4F"/>
    <w:rsid w:val="00D70F63"/>
    <w:rsid w:val="00D71328"/>
    <w:rsid w:val="00D715AC"/>
    <w:rsid w:val="00D7202E"/>
    <w:rsid w:val="00D7210D"/>
    <w:rsid w:val="00D72317"/>
    <w:rsid w:val="00D72539"/>
    <w:rsid w:val="00D726EE"/>
    <w:rsid w:val="00D73057"/>
    <w:rsid w:val="00D73090"/>
    <w:rsid w:val="00D73143"/>
    <w:rsid w:val="00D731B2"/>
    <w:rsid w:val="00D73461"/>
    <w:rsid w:val="00D73592"/>
    <w:rsid w:val="00D736DA"/>
    <w:rsid w:val="00D73896"/>
    <w:rsid w:val="00D73A6B"/>
    <w:rsid w:val="00D73ACA"/>
    <w:rsid w:val="00D73CBF"/>
    <w:rsid w:val="00D73FC0"/>
    <w:rsid w:val="00D74062"/>
    <w:rsid w:val="00D74246"/>
    <w:rsid w:val="00D7430D"/>
    <w:rsid w:val="00D74B5C"/>
    <w:rsid w:val="00D74BED"/>
    <w:rsid w:val="00D74CF4"/>
    <w:rsid w:val="00D74D50"/>
    <w:rsid w:val="00D74F41"/>
    <w:rsid w:val="00D7581B"/>
    <w:rsid w:val="00D75936"/>
    <w:rsid w:val="00D75C1F"/>
    <w:rsid w:val="00D75DA9"/>
    <w:rsid w:val="00D75E09"/>
    <w:rsid w:val="00D75E85"/>
    <w:rsid w:val="00D75F1F"/>
    <w:rsid w:val="00D75F92"/>
    <w:rsid w:val="00D7606D"/>
    <w:rsid w:val="00D761C7"/>
    <w:rsid w:val="00D76415"/>
    <w:rsid w:val="00D7655C"/>
    <w:rsid w:val="00D76650"/>
    <w:rsid w:val="00D76660"/>
    <w:rsid w:val="00D76749"/>
    <w:rsid w:val="00D76874"/>
    <w:rsid w:val="00D76AE0"/>
    <w:rsid w:val="00D7738B"/>
    <w:rsid w:val="00D7765C"/>
    <w:rsid w:val="00D77915"/>
    <w:rsid w:val="00D7796F"/>
    <w:rsid w:val="00D77C05"/>
    <w:rsid w:val="00D80055"/>
    <w:rsid w:val="00D805E3"/>
    <w:rsid w:val="00D806D4"/>
    <w:rsid w:val="00D8081D"/>
    <w:rsid w:val="00D80837"/>
    <w:rsid w:val="00D80D9A"/>
    <w:rsid w:val="00D80F6D"/>
    <w:rsid w:val="00D81519"/>
    <w:rsid w:val="00D818C6"/>
    <w:rsid w:val="00D81D49"/>
    <w:rsid w:val="00D8227C"/>
    <w:rsid w:val="00D82680"/>
    <w:rsid w:val="00D82BC7"/>
    <w:rsid w:val="00D82D71"/>
    <w:rsid w:val="00D833FA"/>
    <w:rsid w:val="00D8358B"/>
    <w:rsid w:val="00D836C5"/>
    <w:rsid w:val="00D83749"/>
    <w:rsid w:val="00D839E6"/>
    <w:rsid w:val="00D83A4D"/>
    <w:rsid w:val="00D83C12"/>
    <w:rsid w:val="00D83F8C"/>
    <w:rsid w:val="00D84139"/>
    <w:rsid w:val="00D84543"/>
    <w:rsid w:val="00D84561"/>
    <w:rsid w:val="00D849DF"/>
    <w:rsid w:val="00D84AE6"/>
    <w:rsid w:val="00D84DDD"/>
    <w:rsid w:val="00D84E4A"/>
    <w:rsid w:val="00D850B1"/>
    <w:rsid w:val="00D851C4"/>
    <w:rsid w:val="00D85355"/>
    <w:rsid w:val="00D85501"/>
    <w:rsid w:val="00D85939"/>
    <w:rsid w:val="00D85D7C"/>
    <w:rsid w:val="00D85E87"/>
    <w:rsid w:val="00D866C6"/>
    <w:rsid w:val="00D866F6"/>
    <w:rsid w:val="00D86805"/>
    <w:rsid w:val="00D86D1F"/>
    <w:rsid w:val="00D86D75"/>
    <w:rsid w:val="00D87095"/>
    <w:rsid w:val="00D870CC"/>
    <w:rsid w:val="00D8771A"/>
    <w:rsid w:val="00D87782"/>
    <w:rsid w:val="00D87849"/>
    <w:rsid w:val="00D879AE"/>
    <w:rsid w:val="00D879C4"/>
    <w:rsid w:val="00D87B62"/>
    <w:rsid w:val="00D90311"/>
    <w:rsid w:val="00D90326"/>
    <w:rsid w:val="00D90444"/>
    <w:rsid w:val="00D904E3"/>
    <w:rsid w:val="00D90595"/>
    <w:rsid w:val="00D906F5"/>
    <w:rsid w:val="00D9071A"/>
    <w:rsid w:val="00D90768"/>
    <w:rsid w:val="00D90B3D"/>
    <w:rsid w:val="00D90C62"/>
    <w:rsid w:val="00D90E2A"/>
    <w:rsid w:val="00D90EB8"/>
    <w:rsid w:val="00D90F90"/>
    <w:rsid w:val="00D9103F"/>
    <w:rsid w:val="00D91B1B"/>
    <w:rsid w:val="00D91CB6"/>
    <w:rsid w:val="00D91E5D"/>
    <w:rsid w:val="00D92340"/>
    <w:rsid w:val="00D924BB"/>
    <w:rsid w:val="00D925CA"/>
    <w:rsid w:val="00D927FE"/>
    <w:rsid w:val="00D92813"/>
    <w:rsid w:val="00D92971"/>
    <w:rsid w:val="00D92A17"/>
    <w:rsid w:val="00D92A3B"/>
    <w:rsid w:val="00D92BFB"/>
    <w:rsid w:val="00D92CAF"/>
    <w:rsid w:val="00D92D73"/>
    <w:rsid w:val="00D930E1"/>
    <w:rsid w:val="00D93189"/>
    <w:rsid w:val="00D93243"/>
    <w:rsid w:val="00D9331F"/>
    <w:rsid w:val="00D93359"/>
    <w:rsid w:val="00D936AE"/>
    <w:rsid w:val="00D93A84"/>
    <w:rsid w:val="00D93DF7"/>
    <w:rsid w:val="00D93E43"/>
    <w:rsid w:val="00D93EBB"/>
    <w:rsid w:val="00D94512"/>
    <w:rsid w:val="00D94748"/>
    <w:rsid w:val="00D9478D"/>
    <w:rsid w:val="00D94F70"/>
    <w:rsid w:val="00D94F9C"/>
    <w:rsid w:val="00D95619"/>
    <w:rsid w:val="00D95642"/>
    <w:rsid w:val="00D95982"/>
    <w:rsid w:val="00D95A6E"/>
    <w:rsid w:val="00D95CEE"/>
    <w:rsid w:val="00D95D7E"/>
    <w:rsid w:val="00D95DE0"/>
    <w:rsid w:val="00D95E58"/>
    <w:rsid w:val="00D96168"/>
    <w:rsid w:val="00D96392"/>
    <w:rsid w:val="00D966E9"/>
    <w:rsid w:val="00D96B14"/>
    <w:rsid w:val="00D96E42"/>
    <w:rsid w:val="00D96EBC"/>
    <w:rsid w:val="00D96FEC"/>
    <w:rsid w:val="00D97381"/>
    <w:rsid w:val="00D97495"/>
    <w:rsid w:val="00D97592"/>
    <w:rsid w:val="00D975B1"/>
    <w:rsid w:val="00D9796E"/>
    <w:rsid w:val="00D97A92"/>
    <w:rsid w:val="00D97BCA"/>
    <w:rsid w:val="00D97E24"/>
    <w:rsid w:val="00D97EAB"/>
    <w:rsid w:val="00D97F40"/>
    <w:rsid w:val="00DA009B"/>
    <w:rsid w:val="00DA02EE"/>
    <w:rsid w:val="00DA03FD"/>
    <w:rsid w:val="00DA09A4"/>
    <w:rsid w:val="00DA0A20"/>
    <w:rsid w:val="00DA0BE1"/>
    <w:rsid w:val="00DA0C78"/>
    <w:rsid w:val="00DA0F41"/>
    <w:rsid w:val="00DA1191"/>
    <w:rsid w:val="00DA12A4"/>
    <w:rsid w:val="00DA1454"/>
    <w:rsid w:val="00DA14FA"/>
    <w:rsid w:val="00DA15A6"/>
    <w:rsid w:val="00DA1C1D"/>
    <w:rsid w:val="00DA1D9C"/>
    <w:rsid w:val="00DA1EA5"/>
    <w:rsid w:val="00DA1F03"/>
    <w:rsid w:val="00DA23F7"/>
    <w:rsid w:val="00DA2472"/>
    <w:rsid w:val="00DA269B"/>
    <w:rsid w:val="00DA28A8"/>
    <w:rsid w:val="00DA2A29"/>
    <w:rsid w:val="00DA300F"/>
    <w:rsid w:val="00DA30C0"/>
    <w:rsid w:val="00DA337D"/>
    <w:rsid w:val="00DA34ED"/>
    <w:rsid w:val="00DA361F"/>
    <w:rsid w:val="00DA372D"/>
    <w:rsid w:val="00DA394B"/>
    <w:rsid w:val="00DA3BBD"/>
    <w:rsid w:val="00DA3CCA"/>
    <w:rsid w:val="00DA3D13"/>
    <w:rsid w:val="00DA3EEB"/>
    <w:rsid w:val="00DA3EF6"/>
    <w:rsid w:val="00DA44AD"/>
    <w:rsid w:val="00DA477B"/>
    <w:rsid w:val="00DA4834"/>
    <w:rsid w:val="00DA507D"/>
    <w:rsid w:val="00DA5168"/>
    <w:rsid w:val="00DA53AC"/>
    <w:rsid w:val="00DA553C"/>
    <w:rsid w:val="00DA5639"/>
    <w:rsid w:val="00DA5911"/>
    <w:rsid w:val="00DA595F"/>
    <w:rsid w:val="00DA5C65"/>
    <w:rsid w:val="00DA5CEF"/>
    <w:rsid w:val="00DA5D5C"/>
    <w:rsid w:val="00DA5EB7"/>
    <w:rsid w:val="00DA6093"/>
    <w:rsid w:val="00DA629B"/>
    <w:rsid w:val="00DA62CF"/>
    <w:rsid w:val="00DA62D7"/>
    <w:rsid w:val="00DA6933"/>
    <w:rsid w:val="00DA6A0C"/>
    <w:rsid w:val="00DA6D47"/>
    <w:rsid w:val="00DA6E46"/>
    <w:rsid w:val="00DA70D0"/>
    <w:rsid w:val="00DA722E"/>
    <w:rsid w:val="00DA73C4"/>
    <w:rsid w:val="00DA7539"/>
    <w:rsid w:val="00DA7724"/>
    <w:rsid w:val="00DA7733"/>
    <w:rsid w:val="00DA77A8"/>
    <w:rsid w:val="00DA77CB"/>
    <w:rsid w:val="00DA7C22"/>
    <w:rsid w:val="00DA7DD9"/>
    <w:rsid w:val="00DA7F3B"/>
    <w:rsid w:val="00DB0003"/>
    <w:rsid w:val="00DB0276"/>
    <w:rsid w:val="00DB0389"/>
    <w:rsid w:val="00DB04FD"/>
    <w:rsid w:val="00DB05D7"/>
    <w:rsid w:val="00DB0657"/>
    <w:rsid w:val="00DB06BD"/>
    <w:rsid w:val="00DB074C"/>
    <w:rsid w:val="00DB085C"/>
    <w:rsid w:val="00DB0D02"/>
    <w:rsid w:val="00DB1162"/>
    <w:rsid w:val="00DB16CA"/>
    <w:rsid w:val="00DB198D"/>
    <w:rsid w:val="00DB1A1E"/>
    <w:rsid w:val="00DB1E02"/>
    <w:rsid w:val="00DB230F"/>
    <w:rsid w:val="00DB2312"/>
    <w:rsid w:val="00DB2313"/>
    <w:rsid w:val="00DB23BC"/>
    <w:rsid w:val="00DB2546"/>
    <w:rsid w:val="00DB3105"/>
    <w:rsid w:val="00DB33A5"/>
    <w:rsid w:val="00DB398E"/>
    <w:rsid w:val="00DB3D65"/>
    <w:rsid w:val="00DB4127"/>
    <w:rsid w:val="00DB42A1"/>
    <w:rsid w:val="00DB4C95"/>
    <w:rsid w:val="00DB4E41"/>
    <w:rsid w:val="00DB5779"/>
    <w:rsid w:val="00DB5A26"/>
    <w:rsid w:val="00DB5F33"/>
    <w:rsid w:val="00DB6396"/>
    <w:rsid w:val="00DB6410"/>
    <w:rsid w:val="00DB653A"/>
    <w:rsid w:val="00DB669D"/>
    <w:rsid w:val="00DB68E1"/>
    <w:rsid w:val="00DB6BB4"/>
    <w:rsid w:val="00DB70E3"/>
    <w:rsid w:val="00DB722D"/>
    <w:rsid w:val="00DB7960"/>
    <w:rsid w:val="00DB79D5"/>
    <w:rsid w:val="00DB7BAF"/>
    <w:rsid w:val="00DB7D67"/>
    <w:rsid w:val="00DB7EC8"/>
    <w:rsid w:val="00DC029E"/>
    <w:rsid w:val="00DC02A3"/>
    <w:rsid w:val="00DC05A9"/>
    <w:rsid w:val="00DC0840"/>
    <w:rsid w:val="00DC0ED8"/>
    <w:rsid w:val="00DC135B"/>
    <w:rsid w:val="00DC1561"/>
    <w:rsid w:val="00DC1906"/>
    <w:rsid w:val="00DC1A47"/>
    <w:rsid w:val="00DC1B6B"/>
    <w:rsid w:val="00DC1BB6"/>
    <w:rsid w:val="00DC1C2B"/>
    <w:rsid w:val="00DC1F36"/>
    <w:rsid w:val="00DC2A88"/>
    <w:rsid w:val="00DC2AAB"/>
    <w:rsid w:val="00DC2E31"/>
    <w:rsid w:val="00DC2E73"/>
    <w:rsid w:val="00DC2F23"/>
    <w:rsid w:val="00DC3003"/>
    <w:rsid w:val="00DC3066"/>
    <w:rsid w:val="00DC3168"/>
    <w:rsid w:val="00DC36A6"/>
    <w:rsid w:val="00DC37CD"/>
    <w:rsid w:val="00DC3806"/>
    <w:rsid w:val="00DC387D"/>
    <w:rsid w:val="00DC3AB0"/>
    <w:rsid w:val="00DC3B0C"/>
    <w:rsid w:val="00DC4020"/>
    <w:rsid w:val="00DC42BA"/>
    <w:rsid w:val="00DC4709"/>
    <w:rsid w:val="00DC49A4"/>
    <w:rsid w:val="00DC4CB9"/>
    <w:rsid w:val="00DC4FEB"/>
    <w:rsid w:val="00DC5206"/>
    <w:rsid w:val="00DC5BE4"/>
    <w:rsid w:val="00DC5D05"/>
    <w:rsid w:val="00DC5E4A"/>
    <w:rsid w:val="00DC6188"/>
    <w:rsid w:val="00DC6303"/>
    <w:rsid w:val="00DC690A"/>
    <w:rsid w:val="00DC69A6"/>
    <w:rsid w:val="00DC6B51"/>
    <w:rsid w:val="00DC6D36"/>
    <w:rsid w:val="00DC6DA9"/>
    <w:rsid w:val="00DC6F12"/>
    <w:rsid w:val="00DC7114"/>
    <w:rsid w:val="00DC724A"/>
    <w:rsid w:val="00DC75A2"/>
    <w:rsid w:val="00DC796A"/>
    <w:rsid w:val="00DC7A30"/>
    <w:rsid w:val="00DC7B92"/>
    <w:rsid w:val="00DC7BD1"/>
    <w:rsid w:val="00DC7E67"/>
    <w:rsid w:val="00DC7FCB"/>
    <w:rsid w:val="00DD01E3"/>
    <w:rsid w:val="00DD020A"/>
    <w:rsid w:val="00DD0731"/>
    <w:rsid w:val="00DD07AC"/>
    <w:rsid w:val="00DD0C05"/>
    <w:rsid w:val="00DD0D9A"/>
    <w:rsid w:val="00DD0DE3"/>
    <w:rsid w:val="00DD0F4B"/>
    <w:rsid w:val="00DD1342"/>
    <w:rsid w:val="00DD152A"/>
    <w:rsid w:val="00DD1586"/>
    <w:rsid w:val="00DD1769"/>
    <w:rsid w:val="00DD1796"/>
    <w:rsid w:val="00DD19E6"/>
    <w:rsid w:val="00DD1C14"/>
    <w:rsid w:val="00DD1E12"/>
    <w:rsid w:val="00DD2097"/>
    <w:rsid w:val="00DD24C4"/>
    <w:rsid w:val="00DD2530"/>
    <w:rsid w:val="00DD25C2"/>
    <w:rsid w:val="00DD261D"/>
    <w:rsid w:val="00DD2C95"/>
    <w:rsid w:val="00DD2D99"/>
    <w:rsid w:val="00DD2F3B"/>
    <w:rsid w:val="00DD2FB2"/>
    <w:rsid w:val="00DD3770"/>
    <w:rsid w:val="00DD37B2"/>
    <w:rsid w:val="00DD3976"/>
    <w:rsid w:val="00DD39B8"/>
    <w:rsid w:val="00DD3B61"/>
    <w:rsid w:val="00DD4257"/>
    <w:rsid w:val="00DD42A7"/>
    <w:rsid w:val="00DD43D0"/>
    <w:rsid w:val="00DD4537"/>
    <w:rsid w:val="00DD4877"/>
    <w:rsid w:val="00DD496A"/>
    <w:rsid w:val="00DD4A5C"/>
    <w:rsid w:val="00DD4A62"/>
    <w:rsid w:val="00DD4B3A"/>
    <w:rsid w:val="00DD530B"/>
    <w:rsid w:val="00DD5658"/>
    <w:rsid w:val="00DD56A3"/>
    <w:rsid w:val="00DD571D"/>
    <w:rsid w:val="00DD579E"/>
    <w:rsid w:val="00DD58B4"/>
    <w:rsid w:val="00DD5A1F"/>
    <w:rsid w:val="00DD5CB8"/>
    <w:rsid w:val="00DD5D6A"/>
    <w:rsid w:val="00DD5D7B"/>
    <w:rsid w:val="00DD5EB1"/>
    <w:rsid w:val="00DD5FC7"/>
    <w:rsid w:val="00DD6071"/>
    <w:rsid w:val="00DD6175"/>
    <w:rsid w:val="00DD6351"/>
    <w:rsid w:val="00DD63A9"/>
    <w:rsid w:val="00DD63DD"/>
    <w:rsid w:val="00DD645E"/>
    <w:rsid w:val="00DD6F4C"/>
    <w:rsid w:val="00DD73E6"/>
    <w:rsid w:val="00DD76CE"/>
    <w:rsid w:val="00DD79D0"/>
    <w:rsid w:val="00DD7EF3"/>
    <w:rsid w:val="00DD7FB9"/>
    <w:rsid w:val="00DE046F"/>
    <w:rsid w:val="00DE0653"/>
    <w:rsid w:val="00DE09B6"/>
    <w:rsid w:val="00DE1191"/>
    <w:rsid w:val="00DE1289"/>
    <w:rsid w:val="00DE132E"/>
    <w:rsid w:val="00DE134F"/>
    <w:rsid w:val="00DE15B9"/>
    <w:rsid w:val="00DE2E80"/>
    <w:rsid w:val="00DE3456"/>
    <w:rsid w:val="00DE3888"/>
    <w:rsid w:val="00DE3AEE"/>
    <w:rsid w:val="00DE40FE"/>
    <w:rsid w:val="00DE4144"/>
    <w:rsid w:val="00DE46C2"/>
    <w:rsid w:val="00DE4A6F"/>
    <w:rsid w:val="00DE4AA0"/>
    <w:rsid w:val="00DE4BC6"/>
    <w:rsid w:val="00DE4D78"/>
    <w:rsid w:val="00DE4ECC"/>
    <w:rsid w:val="00DE5066"/>
    <w:rsid w:val="00DE5327"/>
    <w:rsid w:val="00DE54B6"/>
    <w:rsid w:val="00DE5700"/>
    <w:rsid w:val="00DE5A67"/>
    <w:rsid w:val="00DE5C7C"/>
    <w:rsid w:val="00DE6164"/>
    <w:rsid w:val="00DE6365"/>
    <w:rsid w:val="00DE64F6"/>
    <w:rsid w:val="00DE65AD"/>
    <w:rsid w:val="00DE69C7"/>
    <w:rsid w:val="00DE69F9"/>
    <w:rsid w:val="00DE6A08"/>
    <w:rsid w:val="00DE6A67"/>
    <w:rsid w:val="00DE6A9D"/>
    <w:rsid w:val="00DE6B20"/>
    <w:rsid w:val="00DE7560"/>
    <w:rsid w:val="00DE7721"/>
    <w:rsid w:val="00DE77E5"/>
    <w:rsid w:val="00DE7824"/>
    <w:rsid w:val="00DE79A4"/>
    <w:rsid w:val="00DF0109"/>
    <w:rsid w:val="00DF012D"/>
    <w:rsid w:val="00DF017F"/>
    <w:rsid w:val="00DF0218"/>
    <w:rsid w:val="00DF02FD"/>
    <w:rsid w:val="00DF0305"/>
    <w:rsid w:val="00DF077A"/>
    <w:rsid w:val="00DF0786"/>
    <w:rsid w:val="00DF0879"/>
    <w:rsid w:val="00DF0B46"/>
    <w:rsid w:val="00DF0C6A"/>
    <w:rsid w:val="00DF0D1B"/>
    <w:rsid w:val="00DF11E3"/>
    <w:rsid w:val="00DF1261"/>
    <w:rsid w:val="00DF136A"/>
    <w:rsid w:val="00DF16B0"/>
    <w:rsid w:val="00DF1710"/>
    <w:rsid w:val="00DF1766"/>
    <w:rsid w:val="00DF1ADC"/>
    <w:rsid w:val="00DF1BFC"/>
    <w:rsid w:val="00DF1CFF"/>
    <w:rsid w:val="00DF202C"/>
    <w:rsid w:val="00DF2203"/>
    <w:rsid w:val="00DF237E"/>
    <w:rsid w:val="00DF2413"/>
    <w:rsid w:val="00DF2442"/>
    <w:rsid w:val="00DF245E"/>
    <w:rsid w:val="00DF2A8D"/>
    <w:rsid w:val="00DF2AEB"/>
    <w:rsid w:val="00DF2BB8"/>
    <w:rsid w:val="00DF2CD7"/>
    <w:rsid w:val="00DF2F47"/>
    <w:rsid w:val="00DF2FC3"/>
    <w:rsid w:val="00DF308A"/>
    <w:rsid w:val="00DF3425"/>
    <w:rsid w:val="00DF3427"/>
    <w:rsid w:val="00DF38C5"/>
    <w:rsid w:val="00DF38DF"/>
    <w:rsid w:val="00DF3B58"/>
    <w:rsid w:val="00DF3E2F"/>
    <w:rsid w:val="00DF4777"/>
    <w:rsid w:val="00DF4C3C"/>
    <w:rsid w:val="00DF4FEF"/>
    <w:rsid w:val="00DF5110"/>
    <w:rsid w:val="00DF516E"/>
    <w:rsid w:val="00DF5212"/>
    <w:rsid w:val="00DF5265"/>
    <w:rsid w:val="00DF555D"/>
    <w:rsid w:val="00DF5845"/>
    <w:rsid w:val="00DF586F"/>
    <w:rsid w:val="00DF5998"/>
    <w:rsid w:val="00DF5AD7"/>
    <w:rsid w:val="00DF5B9D"/>
    <w:rsid w:val="00DF5D98"/>
    <w:rsid w:val="00DF6160"/>
    <w:rsid w:val="00DF628C"/>
    <w:rsid w:val="00DF6473"/>
    <w:rsid w:val="00DF653B"/>
    <w:rsid w:val="00DF694E"/>
    <w:rsid w:val="00DF6A1D"/>
    <w:rsid w:val="00DF6B7A"/>
    <w:rsid w:val="00DF6BEF"/>
    <w:rsid w:val="00DF6C8B"/>
    <w:rsid w:val="00DF6CDC"/>
    <w:rsid w:val="00DF718E"/>
    <w:rsid w:val="00DF71D8"/>
    <w:rsid w:val="00DF73BB"/>
    <w:rsid w:val="00DF740C"/>
    <w:rsid w:val="00DF74E8"/>
    <w:rsid w:val="00DF779E"/>
    <w:rsid w:val="00E005B5"/>
    <w:rsid w:val="00E00A21"/>
    <w:rsid w:val="00E00A27"/>
    <w:rsid w:val="00E00AA1"/>
    <w:rsid w:val="00E00CEE"/>
    <w:rsid w:val="00E00CFD"/>
    <w:rsid w:val="00E00D10"/>
    <w:rsid w:val="00E00E09"/>
    <w:rsid w:val="00E00ED7"/>
    <w:rsid w:val="00E00F9E"/>
    <w:rsid w:val="00E013FD"/>
    <w:rsid w:val="00E01574"/>
    <w:rsid w:val="00E017E4"/>
    <w:rsid w:val="00E017E6"/>
    <w:rsid w:val="00E01EFC"/>
    <w:rsid w:val="00E02228"/>
    <w:rsid w:val="00E025B4"/>
    <w:rsid w:val="00E02610"/>
    <w:rsid w:val="00E02680"/>
    <w:rsid w:val="00E02E3E"/>
    <w:rsid w:val="00E03102"/>
    <w:rsid w:val="00E035C9"/>
    <w:rsid w:val="00E039C2"/>
    <w:rsid w:val="00E03A9A"/>
    <w:rsid w:val="00E03BB6"/>
    <w:rsid w:val="00E03C90"/>
    <w:rsid w:val="00E03D38"/>
    <w:rsid w:val="00E03E19"/>
    <w:rsid w:val="00E04088"/>
    <w:rsid w:val="00E040F8"/>
    <w:rsid w:val="00E04570"/>
    <w:rsid w:val="00E050ED"/>
    <w:rsid w:val="00E0525F"/>
    <w:rsid w:val="00E05694"/>
    <w:rsid w:val="00E05816"/>
    <w:rsid w:val="00E05A63"/>
    <w:rsid w:val="00E05C26"/>
    <w:rsid w:val="00E05FC4"/>
    <w:rsid w:val="00E06125"/>
    <w:rsid w:val="00E064D8"/>
    <w:rsid w:val="00E06550"/>
    <w:rsid w:val="00E06723"/>
    <w:rsid w:val="00E06843"/>
    <w:rsid w:val="00E06973"/>
    <w:rsid w:val="00E06B77"/>
    <w:rsid w:val="00E06C0A"/>
    <w:rsid w:val="00E070B1"/>
    <w:rsid w:val="00E07706"/>
    <w:rsid w:val="00E079A4"/>
    <w:rsid w:val="00E07A28"/>
    <w:rsid w:val="00E07BED"/>
    <w:rsid w:val="00E07D8A"/>
    <w:rsid w:val="00E100EA"/>
    <w:rsid w:val="00E10643"/>
    <w:rsid w:val="00E10829"/>
    <w:rsid w:val="00E109A4"/>
    <w:rsid w:val="00E10C88"/>
    <w:rsid w:val="00E10E75"/>
    <w:rsid w:val="00E111AA"/>
    <w:rsid w:val="00E11231"/>
    <w:rsid w:val="00E11516"/>
    <w:rsid w:val="00E119B3"/>
    <w:rsid w:val="00E11B24"/>
    <w:rsid w:val="00E11DCC"/>
    <w:rsid w:val="00E1249C"/>
    <w:rsid w:val="00E12591"/>
    <w:rsid w:val="00E12737"/>
    <w:rsid w:val="00E128E6"/>
    <w:rsid w:val="00E12CF6"/>
    <w:rsid w:val="00E12DB9"/>
    <w:rsid w:val="00E12F2F"/>
    <w:rsid w:val="00E12F69"/>
    <w:rsid w:val="00E12F7D"/>
    <w:rsid w:val="00E12F9D"/>
    <w:rsid w:val="00E13220"/>
    <w:rsid w:val="00E1385F"/>
    <w:rsid w:val="00E13A9E"/>
    <w:rsid w:val="00E142FE"/>
    <w:rsid w:val="00E146E4"/>
    <w:rsid w:val="00E15067"/>
    <w:rsid w:val="00E150E4"/>
    <w:rsid w:val="00E152A5"/>
    <w:rsid w:val="00E15A11"/>
    <w:rsid w:val="00E15C49"/>
    <w:rsid w:val="00E15E09"/>
    <w:rsid w:val="00E15E6E"/>
    <w:rsid w:val="00E16307"/>
    <w:rsid w:val="00E16382"/>
    <w:rsid w:val="00E16656"/>
    <w:rsid w:val="00E1686B"/>
    <w:rsid w:val="00E16D64"/>
    <w:rsid w:val="00E16DA2"/>
    <w:rsid w:val="00E16FF8"/>
    <w:rsid w:val="00E17227"/>
    <w:rsid w:val="00E172A4"/>
    <w:rsid w:val="00E17400"/>
    <w:rsid w:val="00E176D5"/>
    <w:rsid w:val="00E1790C"/>
    <w:rsid w:val="00E17F91"/>
    <w:rsid w:val="00E202FE"/>
    <w:rsid w:val="00E2059E"/>
    <w:rsid w:val="00E205A8"/>
    <w:rsid w:val="00E20624"/>
    <w:rsid w:val="00E2091B"/>
    <w:rsid w:val="00E21253"/>
    <w:rsid w:val="00E21315"/>
    <w:rsid w:val="00E216F0"/>
    <w:rsid w:val="00E21BDA"/>
    <w:rsid w:val="00E21DCD"/>
    <w:rsid w:val="00E221B3"/>
    <w:rsid w:val="00E228B3"/>
    <w:rsid w:val="00E22B61"/>
    <w:rsid w:val="00E233A9"/>
    <w:rsid w:val="00E23609"/>
    <w:rsid w:val="00E2368E"/>
    <w:rsid w:val="00E236E0"/>
    <w:rsid w:val="00E23AEF"/>
    <w:rsid w:val="00E23E8E"/>
    <w:rsid w:val="00E23F4D"/>
    <w:rsid w:val="00E240B5"/>
    <w:rsid w:val="00E2433C"/>
    <w:rsid w:val="00E244F6"/>
    <w:rsid w:val="00E246C0"/>
    <w:rsid w:val="00E248FE"/>
    <w:rsid w:val="00E24BED"/>
    <w:rsid w:val="00E24D2A"/>
    <w:rsid w:val="00E24F0C"/>
    <w:rsid w:val="00E25700"/>
    <w:rsid w:val="00E25BDB"/>
    <w:rsid w:val="00E25BE6"/>
    <w:rsid w:val="00E25F4C"/>
    <w:rsid w:val="00E263A4"/>
    <w:rsid w:val="00E263BC"/>
    <w:rsid w:val="00E26569"/>
    <w:rsid w:val="00E265BD"/>
    <w:rsid w:val="00E265E6"/>
    <w:rsid w:val="00E26773"/>
    <w:rsid w:val="00E26915"/>
    <w:rsid w:val="00E26971"/>
    <w:rsid w:val="00E26B06"/>
    <w:rsid w:val="00E26C78"/>
    <w:rsid w:val="00E26FFF"/>
    <w:rsid w:val="00E272D0"/>
    <w:rsid w:val="00E27603"/>
    <w:rsid w:val="00E2762A"/>
    <w:rsid w:val="00E279F5"/>
    <w:rsid w:val="00E27AE1"/>
    <w:rsid w:val="00E3022E"/>
    <w:rsid w:val="00E3050C"/>
    <w:rsid w:val="00E3059B"/>
    <w:rsid w:val="00E30B4A"/>
    <w:rsid w:val="00E30C0C"/>
    <w:rsid w:val="00E30CB3"/>
    <w:rsid w:val="00E313A3"/>
    <w:rsid w:val="00E31526"/>
    <w:rsid w:val="00E3157E"/>
    <w:rsid w:val="00E318BC"/>
    <w:rsid w:val="00E31C60"/>
    <w:rsid w:val="00E31D5F"/>
    <w:rsid w:val="00E32016"/>
    <w:rsid w:val="00E32078"/>
    <w:rsid w:val="00E32141"/>
    <w:rsid w:val="00E321FE"/>
    <w:rsid w:val="00E32353"/>
    <w:rsid w:val="00E324AB"/>
    <w:rsid w:val="00E32558"/>
    <w:rsid w:val="00E32585"/>
    <w:rsid w:val="00E32A31"/>
    <w:rsid w:val="00E32A66"/>
    <w:rsid w:val="00E32FBC"/>
    <w:rsid w:val="00E331A2"/>
    <w:rsid w:val="00E33593"/>
    <w:rsid w:val="00E3359C"/>
    <w:rsid w:val="00E33CAA"/>
    <w:rsid w:val="00E33D8E"/>
    <w:rsid w:val="00E3403E"/>
    <w:rsid w:val="00E34105"/>
    <w:rsid w:val="00E34216"/>
    <w:rsid w:val="00E34976"/>
    <w:rsid w:val="00E34991"/>
    <w:rsid w:val="00E34DA7"/>
    <w:rsid w:val="00E34EDA"/>
    <w:rsid w:val="00E3526A"/>
    <w:rsid w:val="00E3540E"/>
    <w:rsid w:val="00E35510"/>
    <w:rsid w:val="00E358DF"/>
    <w:rsid w:val="00E35CD1"/>
    <w:rsid w:val="00E360B7"/>
    <w:rsid w:val="00E36430"/>
    <w:rsid w:val="00E368ED"/>
    <w:rsid w:val="00E36BF0"/>
    <w:rsid w:val="00E36EBC"/>
    <w:rsid w:val="00E370B3"/>
    <w:rsid w:val="00E371FD"/>
    <w:rsid w:val="00E37302"/>
    <w:rsid w:val="00E37339"/>
    <w:rsid w:val="00E373D5"/>
    <w:rsid w:val="00E37618"/>
    <w:rsid w:val="00E37746"/>
    <w:rsid w:val="00E37A8D"/>
    <w:rsid w:val="00E37B62"/>
    <w:rsid w:val="00E37BDD"/>
    <w:rsid w:val="00E400ED"/>
    <w:rsid w:val="00E4032A"/>
    <w:rsid w:val="00E407B4"/>
    <w:rsid w:val="00E40A15"/>
    <w:rsid w:val="00E40D03"/>
    <w:rsid w:val="00E40D53"/>
    <w:rsid w:val="00E4133C"/>
    <w:rsid w:val="00E41864"/>
    <w:rsid w:val="00E418D1"/>
    <w:rsid w:val="00E41D55"/>
    <w:rsid w:val="00E41FB5"/>
    <w:rsid w:val="00E42215"/>
    <w:rsid w:val="00E42427"/>
    <w:rsid w:val="00E42457"/>
    <w:rsid w:val="00E42536"/>
    <w:rsid w:val="00E4262E"/>
    <w:rsid w:val="00E42B80"/>
    <w:rsid w:val="00E42BCC"/>
    <w:rsid w:val="00E42FC2"/>
    <w:rsid w:val="00E4319B"/>
    <w:rsid w:val="00E43385"/>
    <w:rsid w:val="00E434C1"/>
    <w:rsid w:val="00E436DA"/>
    <w:rsid w:val="00E43C8F"/>
    <w:rsid w:val="00E43D1D"/>
    <w:rsid w:val="00E44115"/>
    <w:rsid w:val="00E44133"/>
    <w:rsid w:val="00E449DD"/>
    <w:rsid w:val="00E44B31"/>
    <w:rsid w:val="00E44D41"/>
    <w:rsid w:val="00E44E89"/>
    <w:rsid w:val="00E454D9"/>
    <w:rsid w:val="00E4585F"/>
    <w:rsid w:val="00E45919"/>
    <w:rsid w:val="00E45EB8"/>
    <w:rsid w:val="00E45F4A"/>
    <w:rsid w:val="00E46258"/>
    <w:rsid w:val="00E46482"/>
    <w:rsid w:val="00E4669C"/>
    <w:rsid w:val="00E466F3"/>
    <w:rsid w:val="00E46C87"/>
    <w:rsid w:val="00E46D44"/>
    <w:rsid w:val="00E46E49"/>
    <w:rsid w:val="00E47183"/>
    <w:rsid w:val="00E472E9"/>
    <w:rsid w:val="00E47400"/>
    <w:rsid w:val="00E4777F"/>
    <w:rsid w:val="00E477B1"/>
    <w:rsid w:val="00E4782D"/>
    <w:rsid w:val="00E47ACB"/>
    <w:rsid w:val="00E47BD3"/>
    <w:rsid w:val="00E47C63"/>
    <w:rsid w:val="00E47E36"/>
    <w:rsid w:val="00E5006B"/>
    <w:rsid w:val="00E502D3"/>
    <w:rsid w:val="00E506CC"/>
    <w:rsid w:val="00E50BAD"/>
    <w:rsid w:val="00E50C39"/>
    <w:rsid w:val="00E50C8B"/>
    <w:rsid w:val="00E50E4C"/>
    <w:rsid w:val="00E51001"/>
    <w:rsid w:val="00E510CE"/>
    <w:rsid w:val="00E51199"/>
    <w:rsid w:val="00E51216"/>
    <w:rsid w:val="00E51518"/>
    <w:rsid w:val="00E51543"/>
    <w:rsid w:val="00E51553"/>
    <w:rsid w:val="00E515D3"/>
    <w:rsid w:val="00E51915"/>
    <w:rsid w:val="00E51A52"/>
    <w:rsid w:val="00E51E16"/>
    <w:rsid w:val="00E52218"/>
    <w:rsid w:val="00E5267F"/>
    <w:rsid w:val="00E52700"/>
    <w:rsid w:val="00E52A8B"/>
    <w:rsid w:val="00E52BB9"/>
    <w:rsid w:val="00E52F71"/>
    <w:rsid w:val="00E53231"/>
    <w:rsid w:val="00E532D0"/>
    <w:rsid w:val="00E5338B"/>
    <w:rsid w:val="00E53778"/>
    <w:rsid w:val="00E537C6"/>
    <w:rsid w:val="00E54141"/>
    <w:rsid w:val="00E54295"/>
    <w:rsid w:val="00E5444A"/>
    <w:rsid w:val="00E547E1"/>
    <w:rsid w:val="00E5480D"/>
    <w:rsid w:val="00E54B91"/>
    <w:rsid w:val="00E54BB9"/>
    <w:rsid w:val="00E54E18"/>
    <w:rsid w:val="00E5531D"/>
    <w:rsid w:val="00E558D3"/>
    <w:rsid w:val="00E55A78"/>
    <w:rsid w:val="00E55AAB"/>
    <w:rsid w:val="00E55D8A"/>
    <w:rsid w:val="00E55E4A"/>
    <w:rsid w:val="00E561C6"/>
    <w:rsid w:val="00E56243"/>
    <w:rsid w:val="00E562A5"/>
    <w:rsid w:val="00E56339"/>
    <w:rsid w:val="00E56532"/>
    <w:rsid w:val="00E567C9"/>
    <w:rsid w:val="00E56868"/>
    <w:rsid w:val="00E56B10"/>
    <w:rsid w:val="00E56F94"/>
    <w:rsid w:val="00E571B0"/>
    <w:rsid w:val="00E572B0"/>
    <w:rsid w:val="00E577A3"/>
    <w:rsid w:val="00E5794A"/>
    <w:rsid w:val="00E57B9C"/>
    <w:rsid w:val="00E57D4A"/>
    <w:rsid w:val="00E57EDE"/>
    <w:rsid w:val="00E57F08"/>
    <w:rsid w:val="00E601FD"/>
    <w:rsid w:val="00E6044F"/>
    <w:rsid w:val="00E6056F"/>
    <w:rsid w:val="00E607CA"/>
    <w:rsid w:val="00E60ABA"/>
    <w:rsid w:val="00E60B59"/>
    <w:rsid w:val="00E60D47"/>
    <w:rsid w:val="00E60E3C"/>
    <w:rsid w:val="00E60FF2"/>
    <w:rsid w:val="00E61042"/>
    <w:rsid w:val="00E6120A"/>
    <w:rsid w:val="00E61407"/>
    <w:rsid w:val="00E61543"/>
    <w:rsid w:val="00E61941"/>
    <w:rsid w:val="00E619C2"/>
    <w:rsid w:val="00E61FF7"/>
    <w:rsid w:val="00E62132"/>
    <w:rsid w:val="00E621C7"/>
    <w:rsid w:val="00E62296"/>
    <w:rsid w:val="00E62577"/>
    <w:rsid w:val="00E6299E"/>
    <w:rsid w:val="00E62F4B"/>
    <w:rsid w:val="00E630F5"/>
    <w:rsid w:val="00E63237"/>
    <w:rsid w:val="00E6326A"/>
    <w:rsid w:val="00E63AB6"/>
    <w:rsid w:val="00E63ADC"/>
    <w:rsid w:val="00E63B37"/>
    <w:rsid w:val="00E63E6F"/>
    <w:rsid w:val="00E643BB"/>
    <w:rsid w:val="00E6454B"/>
    <w:rsid w:val="00E6462C"/>
    <w:rsid w:val="00E646DE"/>
    <w:rsid w:val="00E64968"/>
    <w:rsid w:val="00E649FC"/>
    <w:rsid w:val="00E64E6C"/>
    <w:rsid w:val="00E64EE3"/>
    <w:rsid w:val="00E65044"/>
    <w:rsid w:val="00E65190"/>
    <w:rsid w:val="00E654FD"/>
    <w:rsid w:val="00E65589"/>
    <w:rsid w:val="00E65646"/>
    <w:rsid w:val="00E657DF"/>
    <w:rsid w:val="00E65F9B"/>
    <w:rsid w:val="00E6625D"/>
    <w:rsid w:val="00E66277"/>
    <w:rsid w:val="00E66342"/>
    <w:rsid w:val="00E66520"/>
    <w:rsid w:val="00E666CC"/>
    <w:rsid w:val="00E66733"/>
    <w:rsid w:val="00E667CA"/>
    <w:rsid w:val="00E66893"/>
    <w:rsid w:val="00E66A22"/>
    <w:rsid w:val="00E66B6C"/>
    <w:rsid w:val="00E66C20"/>
    <w:rsid w:val="00E66E60"/>
    <w:rsid w:val="00E67904"/>
    <w:rsid w:val="00E67934"/>
    <w:rsid w:val="00E679DB"/>
    <w:rsid w:val="00E67FE3"/>
    <w:rsid w:val="00E700D3"/>
    <w:rsid w:val="00E7028C"/>
    <w:rsid w:val="00E70292"/>
    <w:rsid w:val="00E704BC"/>
    <w:rsid w:val="00E70510"/>
    <w:rsid w:val="00E70CED"/>
    <w:rsid w:val="00E70EAF"/>
    <w:rsid w:val="00E7115B"/>
    <w:rsid w:val="00E7187A"/>
    <w:rsid w:val="00E71A37"/>
    <w:rsid w:val="00E71AA5"/>
    <w:rsid w:val="00E71CAC"/>
    <w:rsid w:val="00E72263"/>
    <w:rsid w:val="00E726A0"/>
    <w:rsid w:val="00E7274D"/>
    <w:rsid w:val="00E72A0B"/>
    <w:rsid w:val="00E72D4D"/>
    <w:rsid w:val="00E72E19"/>
    <w:rsid w:val="00E72F0F"/>
    <w:rsid w:val="00E72F34"/>
    <w:rsid w:val="00E73085"/>
    <w:rsid w:val="00E7311F"/>
    <w:rsid w:val="00E733AC"/>
    <w:rsid w:val="00E734E8"/>
    <w:rsid w:val="00E7360C"/>
    <w:rsid w:val="00E7364D"/>
    <w:rsid w:val="00E73723"/>
    <w:rsid w:val="00E73B3B"/>
    <w:rsid w:val="00E73C44"/>
    <w:rsid w:val="00E73C53"/>
    <w:rsid w:val="00E73F10"/>
    <w:rsid w:val="00E73F7F"/>
    <w:rsid w:val="00E74156"/>
    <w:rsid w:val="00E74266"/>
    <w:rsid w:val="00E74638"/>
    <w:rsid w:val="00E74744"/>
    <w:rsid w:val="00E749C6"/>
    <w:rsid w:val="00E74ACB"/>
    <w:rsid w:val="00E74C6D"/>
    <w:rsid w:val="00E74D7E"/>
    <w:rsid w:val="00E74DCB"/>
    <w:rsid w:val="00E74FDB"/>
    <w:rsid w:val="00E756AA"/>
    <w:rsid w:val="00E75707"/>
    <w:rsid w:val="00E7574F"/>
    <w:rsid w:val="00E7579D"/>
    <w:rsid w:val="00E75C53"/>
    <w:rsid w:val="00E75D4C"/>
    <w:rsid w:val="00E76274"/>
    <w:rsid w:val="00E762C6"/>
    <w:rsid w:val="00E76410"/>
    <w:rsid w:val="00E7654F"/>
    <w:rsid w:val="00E76703"/>
    <w:rsid w:val="00E767A7"/>
    <w:rsid w:val="00E769A4"/>
    <w:rsid w:val="00E76BBA"/>
    <w:rsid w:val="00E76F96"/>
    <w:rsid w:val="00E77CE3"/>
    <w:rsid w:val="00E77CF8"/>
    <w:rsid w:val="00E77F9A"/>
    <w:rsid w:val="00E77FBA"/>
    <w:rsid w:val="00E80347"/>
    <w:rsid w:val="00E80658"/>
    <w:rsid w:val="00E80787"/>
    <w:rsid w:val="00E809E0"/>
    <w:rsid w:val="00E80B30"/>
    <w:rsid w:val="00E80B86"/>
    <w:rsid w:val="00E80DC7"/>
    <w:rsid w:val="00E81350"/>
    <w:rsid w:val="00E814A0"/>
    <w:rsid w:val="00E81619"/>
    <w:rsid w:val="00E81B04"/>
    <w:rsid w:val="00E81BA5"/>
    <w:rsid w:val="00E81C17"/>
    <w:rsid w:val="00E823DD"/>
    <w:rsid w:val="00E824AE"/>
    <w:rsid w:val="00E82629"/>
    <w:rsid w:val="00E826AF"/>
    <w:rsid w:val="00E82B2A"/>
    <w:rsid w:val="00E82C1E"/>
    <w:rsid w:val="00E82D5D"/>
    <w:rsid w:val="00E82D6B"/>
    <w:rsid w:val="00E82E47"/>
    <w:rsid w:val="00E82E7B"/>
    <w:rsid w:val="00E830AE"/>
    <w:rsid w:val="00E830CB"/>
    <w:rsid w:val="00E83111"/>
    <w:rsid w:val="00E832B4"/>
    <w:rsid w:val="00E835AB"/>
    <w:rsid w:val="00E83CCB"/>
    <w:rsid w:val="00E83E26"/>
    <w:rsid w:val="00E83F16"/>
    <w:rsid w:val="00E83F18"/>
    <w:rsid w:val="00E8470B"/>
    <w:rsid w:val="00E84A8F"/>
    <w:rsid w:val="00E84CDC"/>
    <w:rsid w:val="00E84D1B"/>
    <w:rsid w:val="00E850A3"/>
    <w:rsid w:val="00E85704"/>
    <w:rsid w:val="00E85CCE"/>
    <w:rsid w:val="00E86036"/>
    <w:rsid w:val="00E86255"/>
    <w:rsid w:val="00E8642B"/>
    <w:rsid w:val="00E8654F"/>
    <w:rsid w:val="00E86605"/>
    <w:rsid w:val="00E86811"/>
    <w:rsid w:val="00E8683E"/>
    <w:rsid w:val="00E869B7"/>
    <w:rsid w:val="00E86BFC"/>
    <w:rsid w:val="00E86E8F"/>
    <w:rsid w:val="00E878E0"/>
    <w:rsid w:val="00E87C36"/>
    <w:rsid w:val="00E87C43"/>
    <w:rsid w:val="00E87D16"/>
    <w:rsid w:val="00E87DE1"/>
    <w:rsid w:val="00E90299"/>
    <w:rsid w:val="00E9043A"/>
    <w:rsid w:val="00E9065F"/>
    <w:rsid w:val="00E90CBB"/>
    <w:rsid w:val="00E910C5"/>
    <w:rsid w:val="00E91369"/>
    <w:rsid w:val="00E91693"/>
    <w:rsid w:val="00E9180F"/>
    <w:rsid w:val="00E91940"/>
    <w:rsid w:val="00E920E6"/>
    <w:rsid w:val="00E92301"/>
    <w:rsid w:val="00E92328"/>
    <w:rsid w:val="00E924CF"/>
    <w:rsid w:val="00E9258A"/>
    <w:rsid w:val="00E925A9"/>
    <w:rsid w:val="00E92A17"/>
    <w:rsid w:val="00E92C20"/>
    <w:rsid w:val="00E92F0F"/>
    <w:rsid w:val="00E92F37"/>
    <w:rsid w:val="00E92F4B"/>
    <w:rsid w:val="00E931A9"/>
    <w:rsid w:val="00E93290"/>
    <w:rsid w:val="00E93380"/>
    <w:rsid w:val="00E933A7"/>
    <w:rsid w:val="00E9354A"/>
    <w:rsid w:val="00E9370D"/>
    <w:rsid w:val="00E93755"/>
    <w:rsid w:val="00E938BB"/>
    <w:rsid w:val="00E93931"/>
    <w:rsid w:val="00E93B05"/>
    <w:rsid w:val="00E93F7D"/>
    <w:rsid w:val="00E9433A"/>
    <w:rsid w:val="00E943E4"/>
    <w:rsid w:val="00E945F2"/>
    <w:rsid w:val="00E9473B"/>
    <w:rsid w:val="00E94871"/>
    <w:rsid w:val="00E949FD"/>
    <w:rsid w:val="00E950BF"/>
    <w:rsid w:val="00E95333"/>
    <w:rsid w:val="00E95477"/>
    <w:rsid w:val="00E95CD2"/>
    <w:rsid w:val="00E95DC3"/>
    <w:rsid w:val="00E962F8"/>
    <w:rsid w:val="00E963DE"/>
    <w:rsid w:val="00E967AA"/>
    <w:rsid w:val="00E96A82"/>
    <w:rsid w:val="00E96B94"/>
    <w:rsid w:val="00E96D54"/>
    <w:rsid w:val="00E96D5A"/>
    <w:rsid w:val="00E96DAC"/>
    <w:rsid w:val="00E96E17"/>
    <w:rsid w:val="00E96E8E"/>
    <w:rsid w:val="00E972B1"/>
    <w:rsid w:val="00E97321"/>
    <w:rsid w:val="00E97408"/>
    <w:rsid w:val="00E976A2"/>
    <w:rsid w:val="00E97785"/>
    <w:rsid w:val="00E97AE8"/>
    <w:rsid w:val="00E97FA8"/>
    <w:rsid w:val="00E97FBC"/>
    <w:rsid w:val="00E97FFE"/>
    <w:rsid w:val="00EA0002"/>
    <w:rsid w:val="00EA0568"/>
    <w:rsid w:val="00EA06C4"/>
    <w:rsid w:val="00EA09BF"/>
    <w:rsid w:val="00EA0AA1"/>
    <w:rsid w:val="00EA0D91"/>
    <w:rsid w:val="00EA1315"/>
    <w:rsid w:val="00EA153A"/>
    <w:rsid w:val="00EA1616"/>
    <w:rsid w:val="00EA17A8"/>
    <w:rsid w:val="00EA1863"/>
    <w:rsid w:val="00EA1910"/>
    <w:rsid w:val="00EA1E69"/>
    <w:rsid w:val="00EA207C"/>
    <w:rsid w:val="00EA2100"/>
    <w:rsid w:val="00EA2265"/>
    <w:rsid w:val="00EA23F4"/>
    <w:rsid w:val="00EA2544"/>
    <w:rsid w:val="00EA2605"/>
    <w:rsid w:val="00EA2B24"/>
    <w:rsid w:val="00EA2B65"/>
    <w:rsid w:val="00EA2B7A"/>
    <w:rsid w:val="00EA2D99"/>
    <w:rsid w:val="00EA2FF1"/>
    <w:rsid w:val="00EA319C"/>
    <w:rsid w:val="00EA3548"/>
    <w:rsid w:val="00EA3565"/>
    <w:rsid w:val="00EA3667"/>
    <w:rsid w:val="00EA37BD"/>
    <w:rsid w:val="00EA3BA8"/>
    <w:rsid w:val="00EA3C5A"/>
    <w:rsid w:val="00EA3F66"/>
    <w:rsid w:val="00EA3F7D"/>
    <w:rsid w:val="00EA41B6"/>
    <w:rsid w:val="00EA43E2"/>
    <w:rsid w:val="00EA452B"/>
    <w:rsid w:val="00EA459C"/>
    <w:rsid w:val="00EA45F2"/>
    <w:rsid w:val="00EA495C"/>
    <w:rsid w:val="00EA4C38"/>
    <w:rsid w:val="00EA4FC2"/>
    <w:rsid w:val="00EA50A2"/>
    <w:rsid w:val="00EA5140"/>
    <w:rsid w:val="00EA5178"/>
    <w:rsid w:val="00EA5277"/>
    <w:rsid w:val="00EA5299"/>
    <w:rsid w:val="00EA5343"/>
    <w:rsid w:val="00EA5368"/>
    <w:rsid w:val="00EA5418"/>
    <w:rsid w:val="00EA5491"/>
    <w:rsid w:val="00EA555D"/>
    <w:rsid w:val="00EA56DC"/>
    <w:rsid w:val="00EA5C72"/>
    <w:rsid w:val="00EA5D2C"/>
    <w:rsid w:val="00EA5F52"/>
    <w:rsid w:val="00EA661F"/>
    <w:rsid w:val="00EA6932"/>
    <w:rsid w:val="00EA6C20"/>
    <w:rsid w:val="00EA6DEA"/>
    <w:rsid w:val="00EA72AA"/>
    <w:rsid w:val="00EA7695"/>
    <w:rsid w:val="00EA7881"/>
    <w:rsid w:val="00EA79CE"/>
    <w:rsid w:val="00EA7AB6"/>
    <w:rsid w:val="00EA7AF6"/>
    <w:rsid w:val="00EB009E"/>
    <w:rsid w:val="00EB0279"/>
    <w:rsid w:val="00EB0766"/>
    <w:rsid w:val="00EB0869"/>
    <w:rsid w:val="00EB0AAA"/>
    <w:rsid w:val="00EB0B0E"/>
    <w:rsid w:val="00EB0B1D"/>
    <w:rsid w:val="00EB0FDD"/>
    <w:rsid w:val="00EB1338"/>
    <w:rsid w:val="00EB13DB"/>
    <w:rsid w:val="00EB1549"/>
    <w:rsid w:val="00EB1730"/>
    <w:rsid w:val="00EB1A9A"/>
    <w:rsid w:val="00EB1AC4"/>
    <w:rsid w:val="00EB1BD2"/>
    <w:rsid w:val="00EB1BF1"/>
    <w:rsid w:val="00EB2005"/>
    <w:rsid w:val="00EB200A"/>
    <w:rsid w:val="00EB247D"/>
    <w:rsid w:val="00EB2C0C"/>
    <w:rsid w:val="00EB2D0F"/>
    <w:rsid w:val="00EB3237"/>
    <w:rsid w:val="00EB34A4"/>
    <w:rsid w:val="00EB36C9"/>
    <w:rsid w:val="00EB383D"/>
    <w:rsid w:val="00EB385F"/>
    <w:rsid w:val="00EB390D"/>
    <w:rsid w:val="00EB401D"/>
    <w:rsid w:val="00EB4165"/>
    <w:rsid w:val="00EB45CF"/>
    <w:rsid w:val="00EB4604"/>
    <w:rsid w:val="00EB4BEF"/>
    <w:rsid w:val="00EB4BFA"/>
    <w:rsid w:val="00EB4BFB"/>
    <w:rsid w:val="00EB4C25"/>
    <w:rsid w:val="00EB4D13"/>
    <w:rsid w:val="00EB4E11"/>
    <w:rsid w:val="00EB4F49"/>
    <w:rsid w:val="00EB508F"/>
    <w:rsid w:val="00EB51C6"/>
    <w:rsid w:val="00EB51F6"/>
    <w:rsid w:val="00EB52F0"/>
    <w:rsid w:val="00EB5411"/>
    <w:rsid w:val="00EB5791"/>
    <w:rsid w:val="00EB5902"/>
    <w:rsid w:val="00EB595A"/>
    <w:rsid w:val="00EB5A47"/>
    <w:rsid w:val="00EB5B1F"/>
    <w:rsid w:val="00EB6230"/>
    <w:rsid w:val="00EB62CB"/>
    <w:rsid w:val="00EB644D"/>
    <w:rsid w:val="00EB6458"/>
    <w:rsid w:val="00EB662C"/>
    <w:rsid w:val="00EB6791"/>
    <w:rsid w:val="00EB6840"/>
    <w:rsid w:val="00EB68C6"/>
    <w:rsid w:val="00EB6A5A"/>
    <w:rsid w:val="00EB6A76"/>
    <w:rsid w:val="00EB6C5F"/>
    <w:rsid w:val="00EB6E6E"/>
    <w:rsid w:val="00EB6EDA"/>
    <w:rsid w:val="00EB6F4E"/>
    <w:rsid w:val="00EB70BB"/>
    <w:rsid w:val="00EB721D"/>
    <w:rsid w:val="00EB7626"/>
    <w:rsid w:val="00EB7E63"/>
    <w:rsid w:val="00EC04A4"/>
    <w:rsid w:val="00EC0E27"/>
    <w:rsid w:val="00EC0EC8"/>
    <w:rsid w:val="00EC0F0E"/>
    <w:rsid w:val="00EC10F0"/>
    <w:rsid w:val="00EC1186"/>
    <w:rsid w:val="00EC169F"/>
    <w:rsid w:val="00EC16DE"/>
    <w:rsid w:val="00EC18C0"/>
    <w:rsid w:val="00EC1B45"/>
    <w:rsid w:val="00EC1BA2"/>
    <w:rsid w:val="00EC1CE3"/>
    <w:rsid w:val="00EC2012"/>
    <w:rsid w:val="00EC251A"/>
    <w:rsid w:val="00EC264D"/>
    <w:rsid w:val="00EC265A"/>
    <w:rsid w:val="00EC2826"/>
    <w:rsid w:val="00EC288B"/>
    <w:rsid w:val="00EC289F"/>
    <w:rsid w:val="00EC28C7"/>
    <w:rsid w:val="00EC2D62"/>
    <w:rsid w:val="00EC304C"/>
    <w:rsid w:val="00EC3114"/>
    <w:rsid w:val="00EC324B"/>
    <w:rsid w:val="00EC3316"/>
    <w:rsid w:val="00EC3429"/>
    <w:rsid w:val="00EC3591"/>
    <w:rsid w:val="00EC3C4B"/>
    <w:rsid w:val="00EC3D43"/>
    <w:rsid w:val="00EC40C1"/>
    <w:rsid w:val="00EC4505"/>
    <w:rsid w:val="00EC456D"/>
    <w:rsid w:val="00EC47C3"/>
    <w:rsid w:val="00EC4948"/>
    <w:rsid w:val="00EC4A0A"/>
    <w:rsid w:val="00EC4BE8"/>
    <w:rsid w:val="00EC54F3"/>
    <w:rsid w:val="00EC5933"/>
    <w:rsid w:val="00EC5968"/>
    <w:rsid w:val="00EC6080"/>
    <w:rsid w:val="00EC6298"/>
    <w:rsid w:val="00EC62FE"/>
    <w:rsid w:val="00EC6905"/>
    <w:rsid w:val="00EC695C"/>
    <w:rsid w:val="00EC6A7A"/>
    <w:rsid w:val="00EC6B77"/>
    <w:rsid w:val="00EC6CCD"/>
    <w:rsid w:val="00EC711C"/>
    <w:rsid w:val="00EC7158"/>
    <w:rsid w:val="00EC734C"/>
    <w:rsid w:val="00EC765A"/>
    <w:rsid w:val="00EC76F7"/>
    <w:rsid w:val="00EC7C72"/>
    <w:rsid w:val="00ED0040"/>
    <w:rsid w:val="00ED02E9"/>
    <w:rsid w:val="00ED02F0"/>
    <w:rsid w:val="00ED075A"/>
    <w:rsid w:val="00ED077D"/>
    <w:rsid w:val="00ED0CA6"/>
    <w:rsid w:val="00ED0DEA"/>
    <w:rsid w:val="00ED12F6"/>
    <w:rsid w:val="00ED19A9"/>
    <w:rsid w:val="00ED1CF9"/>
    <w:rsid w:val="00ED2214"/>
    <w:rsid w:val="00ED2412"/>
    <w:rsid w:val="00ED25EF"/>
    <w:rsid w:val="00ED26B0"/>
    <w:rsid w:val="00ED27C5"/>
    <w:rsid w:val="00ED2991"/>
    <w:rsid w:val="00ED2E7A"/>
    <w:rsid w:val="00ED2F5A"/>
    <w:rsid w:val="00ED3561"/>
    <w:rsid w:val="00ED3A95"/>
    <w:rsid w:val="00ED3C63"/>
    <w:rsid w:val="00ED3E80"/>
    <w:rsid w:val="00ED4055"/>
    <w:rsid w:val="00ED407A"/>
    <w:rsid w:val="00ED446A"/>
    <w:rsid w:val="00ED44C2"/>
    <w:rsid w:val="00ED4795"/>
    <w:rsid w:val="00ED4887"/>
    <w:rsid w:val="00ED493B"/>
    <w:rsid w:val="00ED5218"/>
    <w:rsid w:val="00ED5476"/>
    <w:rsid w:val="00ED570B"/>
    <w:rsid w:val="00ED59A1"/>
    <w:rsid w:val="00ED5A4F"/>
    <w:rsid w:val="00ED5C04"/>
    <w:rsid w:val="00ED5C4B"/>
    <w:rsid w:val="00ED5EB5"/>
    <w:rsid w:val="00ED61A6"/>
    <w:rsid w:val="00ED65B4"/>
    <w:rsid w:val="00ED6955"/>
    <w:rsid w:val="00ED6F02"/>
    <w:rsid w:val="00ED738E"/>
    <w:rsid w:val="00ED73D6"/>
    <w:rsid w:val="00ED7405"/>
    <w:rsid w:val="00ED77DC"/>
    <w:rsid w:val="00ED7D84"/>
    <w:rsid w:val="00ED7E6D"/>
    <w:rsid w:val="00ED7EB1"/>
    <w:rsid w:val="00EE0173"/>
    <w:rsid w:val="00EE01CB"/>
    <w:rsid w:val="00EE0395"/>
    <w:rsid w:val="00EE046C"/>
    <w:rsid w:val="00EE0582"/>
    <w:rsid w:val="00EE0A56"/>
    <w:rsid w:val="00EE0B36"/>
    <w:rsid w:val="00EE0D68"/>
    <w:rsid w:val="00EE0DD3"/>
    <w:rsid w:val="00EE0F6E"/>
    <w:rsid w:val="00EE10A4"/>
    <w:rsid w:val="00EE11AD"/>
    <w:rsid w:val="00EE1662"/>
    <w:rsid w:val="00EE1663"/>
    <w:rsid w:val="00EE18EC"/>
    <w:rsid w:val="00EE1A85"/>
    <w:rsid w:val="00EE1C9E"/>
    <w:rsid w:val="00EE257A"/>
    <w:rsid w:val="00EE26FE"/>
    <w:rsid w:val="00EE2899"/>
    <w:rsid w:val="00EE2AF5"/>
    <w:rsid w:val="00EE2CF2"/>
    <w:rsid w:val="00EE2F6C"/>
    <w:rsid w:val="00EE35A4"/>
    <w:rsid w:val="00EE3920"/>
    <w:rsid w:val="00EE39C8"/>
    <w:rsid w:val="00EE3B8A"/>
    <w:rsid w:val="00EE3D81"/>
    <w:rsid w:val="00EE3F35"/>
    <w:rsid w:val="00EE3F63"/>
    <w:rsid w:val="00EE4175"/>
    <w:rsid w:val="00EE446C"/>
    <w:rsid w:val="00EE4B2B"/>
    <w:rsid w:val="00EE4CC9"/>
    <w:rsid w:val="00EE56FC"/>
    <w:rsid w:val="00EE578F"/>
    <w:rsid w:val="00EE5B20"/>
    <w:rsid w:val="00EE5B91"/>
    <w:rsid w:val="00EE5BE6"/>
    <w:rsid w:val="00EE5D4E"/>
    <w:rsid w:val="00EE5FB0"/>
    <w:rsid w:val="00EE63AD"/>
    <w:rsid w:val="00EE63DF"/>
    <w:rsid w:val="00EE6489"/>
    <w:rsid w:val="00EE6AB2"/>
    <w:rsid w:val="00EE6B06"/>
    <w:rsid w:val="00EE6B58"/>
    <w:rsid w:val="00EE6D6C"/>
    <w:rsid w:val="00EE7106"/>
    <w:rsid w:val="00EE712F"/>
    <w:rsid w:val="00EE71BB"/>
    <w:rsid w:val="00EE726C"/>
    <w:rsid w:val="00EE737E"/>
    <w:rsid w:val="00EE7863"/>
    <w:rsid w:val="00EE79AD"/>
    <w:rsid w:val="00EE7D17"/>
    <w:rsid w:val="00EF003E"/>
    <w:rsid w:val="00EF0220"/>
    <w:rsid w:val="00EF0A40"/>
    <w:rsid w:val="00EF0ACE"/>
    <w:rsid w:val="00EF0CFC"/>
    <w:rsid w:val="00EF0DAF"/>
    <w:rsid w:val="00EF113F"/>
    <w:rsid w:val="00EF1155"/>
    <w:rsid w:val="00EF134C"/>
    <w:rsid w:val="00EF17B5"/>
    <w:rsid w:val="00EF1999"/>
    <w:rsid w:val="00EF1B61"/>
    <w:rsid w:val="00EF1D7F"/>
    <w:rsid w:val="00EF22B3"/>
    <w:rsid w:val="00EF24DF"/>
    <w:rsid w:val="00EF25AF"/>
    <w:rsid w:val="00EF27EE"/>
    <w:rsid w:val="00EF2C7B"/>
    <w:rsid w:val="00EF2FEA"/>
    <w:rsid w:val="00EF303C"/>
    <w:rsid w:val="00EF3221"/>
    <w:rsid w:val="00EF38BD"/>
    <w:rsid w:val="00EF3CA7"/>
    <w:rsid w:val="00EF3E3B"/>
    <w:rsid w:val="00EF4310"/>
    <w:rsid w:val="00EF48C7"/>
    <w:rsid w:val="00EF4E11"/>
    <w:rsid w:val="00EF5271"/>
    <w:rsid w:val="00EF57A9"/>
    <w:rsid w:val="00EF5801"/>
    <w:rsid w:val="00EF5874"/>
    <w:rsid w:val="00EF5C27"/>
    <w:rsid w:val="00EF5F2A"/>
    <w:rsid w:val="00EF62C6"/>
    <w:rsid w:val="00EF643C"/>
    <w:rsid w:val="00EF668F"/>
    <w:rsid w:val="00EF6924"/>
    <w:rsid w:val="00EF6F60"/>
    <w:rsid w:val="00EF72BE"/>
    <w:rsid w:val="00EF78AC"/>
    <w:rsid w:val="00EF7935"/>
    <w:rsid w:val="00EF79A6"/>
    <w:rsid w:val="00EF7AF6"/>
    <w:rsid w:val="00EF7B75"/>
    <w:rsid w:val="00F0010F"/>
    <w:rsid w:val="00F00159"/>
    <w:rsid w:val="00F001C1"/>
    <w:rsid w:val="00F00391"/>
    <w:rsid w:val="00F00960"/>
    <w:rsid w:val="00F00976"/>
    <w:rsid w:val="00F00C09"/>
    <w:rsid w:val="00F00FA0"/>
    <w:rsid w:val="00F01191"/>
    <w:rsid w:val="00F015AE"/>
    <w:rsid w:val="00F019DD"/>
    <w:rsid w:val="00F01D81"/>
    <w:rsid w:val="00F0220C"/>
    <w:rsid w:val="00F022AE"/>
    <w:rsid w:val="00F026E3"/>
    <w:rsid w:val="00F0282C"/>
    <w:rsid w:val="00F02A24"/>
    <w:rsid w:val="00F02A97"/>
    <w:rsid w:val="00F02CA9"/>
    <w:rsid w:val="00F030A7"/>
    <w:rsid w:val="00F03185"/>
    <w:rsid w:val="00F032F0"/>
    <w:rsid w:val="00F03753"/>
    <w:rsid w:val="00F0378E"/>
    <w:rsid w:val="00F03822"/>
    <w:rsid w:val="00F0384A"/>
    <w:rsid w:val="00F03AEB"/>
    <w:rsid w:val="00F03C02"/>
    <w:rsid w:val="00F03DDE"/>
    <w:rsid w:val="00F03EAD"/>
    <w:rsid w:val="00F04049"/>
    <w:rsid w:val="00F04752"/>
    <w:rsid w:val="00F0476A"/>
    <w:rsid w:val="00F0479A"/>
    <w:rsid w:val="00F04983"/>
    <w:rsid w:val="00F04F03"/>
    <w:rsid w:val="00F058B3"/>
    <w:rsid w:val="00F058BE"/>
    <w:rsid w:val="00F05985"/>
    <w:rsid w:val="00F05996"/>
    <w:rsid w:val="00F05A19"/>
    <w:rsid w:val="00F05AA5"/>
    <w:rsid w:val="00F05B9F"/>
    <w:rsid w:val="00F05CCD"/>
    <w:rsid w:val="00F05DF3"/>
    <w:rsid w:val="00F06084"/>
    <w:rsid w:val="00F06111"/>
    <w:rsid w:val="00F062EC"/>
    <w:rsid w:val="00F064B5"/>
    <w:rsid w:val="00F064F9"/>
    <w:rsid w:val="00F06676"/>
    <w:rsid w:val="00F066CD"/>
    <w:rsid w:val="00F06B7A"/>
    <w:rsid w:val="00F06DA6"/>
    <w:rsid w:val="00F074A3"/>
    <w:rsid w:val="00F07587"/>
    <w:rsid w:val="00F075E9"/>
    <w:rsid w:val="00F076DE"/>
    <w:rsid w:val="00F078C6"/>
    <w:rsid w:val="00F07EBC"/>
    <w:rsid w:val="00F07F8F"/>
    <w:rsid w:val="00F1002B"/>
    <w:rsid w:val="00F10392"/>
    <w:rsid w:val="00F103C1"/>
    <w:rsid w:val="00F10524"/>
    <w:rsid w:val="00F10972"/>
    <w:rsid w:val="00F109F9"/>
    <w:rsid w:val="00F10BFF"/>
    <w:rsid w:val="00F10E94"/>
    <w:rsid w:val="00F112F1"/>
    <w:rsid w:val="00F116FE"/>
    <w:rsid w:val="00F117C2"/>
    <w:rsid w:val="00F11AD4"/>
    <w:rsid w:val="00F11C48"/>
    <w:rsid w:val="00F1203F"/>
    <w:rsid w:val="00F12072"/>
    <w:rsid w:val="00F12299"/>
    <w:rsid w:val="00F122E0"/>
    <w:rsid w:val="00F123DA"/>
    <w:rsid w:val="00F124FE"/>
    <w:rsid w:val="00F12764"/>
    <w:rsid w:val="00F12A3B"/>
    <w:rsid w:val="00F12A41"/>
    <w:rsid w:val="00F12BDB"/>
    <w:rsid w:val="00F13020"/>
    <w:rsid w:val="00F130A3"/>
    <w:rsid w:val="00F130AE"/>
    <w:rsid w:val="00F135F2"/>
    <w:rsid w:val="00F137A3"/>
    <w:rsid w:val="00F138B9"/>
    <w:rsid w:val="00F13941"/>
    <w:rsid w:val="00F13C60"/>
    <w:rsid w:val="00F13FA5"/>
    <w:rsid w:val="00F13FF5"/>
    <w:rsid w:val="00F14405"/>
    <w:rsid w:val="00F1445F"/>
    <w:rsid w:val="00F145DF"/>
    <w:rsid w:val="00F1466D"/>
    <w:rsid w:val="00F14741"/>
    <w:rsid w:val="00F14A92"/>
    <w:rsid w:val="00F14D4E"/>
    <w:rsid w:val="00F14F8C"/>
    <w:rsid w:val="00F1521E"/>
    <w:rsid w:val="00F15421"/>
    <w:rsid w:val="00F15557"/>
    <w:rsid w:val="00F15866"/>
    <w:rsid w:val="00F1591B"/>
    <w:rsid w:val="00F159A2"/>
    <w:rsid w:val="00F15AA4"/>
    <w:rsid w:val="00F15C4D"/>
    <w:rsid w:val="00F15CF3"/>
    <w:rsid w:val="00F165AB"/>
    <w:rsid w:val="00F16849"/>
    <w:rsid w:val="00F16861"/>
    <w:rsid w:val="00F16960"/>
    <w:rsid w:val="00F17302"/>
    <w:rsid w:val="00F175C9"/>
    <w:rsid w:val="00F176B7"/>
    <w:rsid w:val="00F17908"/>
    <w:rsid w:val="00F17925"/>
    <w:rsid w:val="00F17C86"/>
    <w:rsid w:val="00F17D32"/>
    <w:rsid w:val="00F20126"/>
    <w:rsid w:val="00F2042F"/>
    <w:rsid w:val="00F20579"/>
    <w:rsid w:val="00F20638"/>
    <w:rsid w:val="00F20676"/>
    <w:rsid w:val="00F20859"/>
    <w:rsid w:val="00F20CBD"/>
    <w:rsid w:val="00F20D52"/>
    <w:rsid w:val="00F20ECC"/>
    <w:rsid w:val="00F20F66"/>
    <w:rsid w:val="00F2113F"/>
    <w:rsid w:val="00F21439"/>
    <w:rsid w:val="00F216BF"/>
    <w:rsid w:val="00F21705"/>
    <w:rsid w:val="00F21940"/>
    <w:rsid w:val="00F21B5C"/>
    <w:rsid w:val="00F21BA4"/>
    <w:rsid w:val="00F2239F"/>
    <w:rsid w:val="00F2258A"/>
    <w:rsid w:val="00F2286E"/>
    <w:rsid w:val="00F228D6"/>
    <w:rsid w:val="00F22A7A"/>
    <w:rsid w:val="00F22C36"/>
    <w:rsid w:val="00F22D00"/>
    <w:rsid w:val="00F22D2A"/>
    <w:rsid w:val="00F22E56"/>
    <w:rsid w:val="00F22E98"/>
    <w:rsid w:val="00F22F33"/>
    <w:rsid w:val="00F2329A"/>
    <w:rsid w:val="00F236BD"/>
    <w:rsid w:val="00F237F2"/>
    <w:rsid w:val="00F23DFD"/>
    <w:rsid w:val="00F2401F"/>
    <w:rsid w:val="00F2403B"/>
    <w:rsid w:val="00F2436D"/>
    <w:rsid w:val="00F2448F"/>
    <w:rsid w:val="00F24589"/>
    <w:rsid w:val="00F2463C"/>
    <w:rsid w:val="00F249B6"/>
    <w:rsid w:val="00F2502F"/>
    <w:rsid w:val="00F251D8"/>
    <w:rsid w:val="00F254A8"/>
    <w:rsid w:val="00F2597B"/>
    <w:rsid w:val="00F25A22"/>
    <w:rsid w:val="00F25ABE"/>
    <w:rsid w:val="00F25C21"/>
    <w:rsid w:val="00F25D33"/>
    <w:rsid w:val="00F25F2C"/>
    <w:rsid w:val="00F26065"/>
    <w:rsid w:val="00F261F6"/>
    <w:rsid w:val="00F262BB"/>
    <w:rsid w:val="00F262F0"/>
    <w:rsid w:val="00F264A1"/>
    <w:rsid w:val="00F265CF"/>
    <w:rsid w:val="00F2692D"/>
    <w:rsid w:val="00F270C3"/>
    <w:rsid w:val="00F2757C"/>
    <w:rsid w:val="00F2798A"/>
    <w:rsid w:val="00F27C50"/>
    <w:rsid w:val="00F27D64"/>
    <w:rsid w:val="00F3006E"/>
    <w:rsid w:val="00F30403"/>
    <w:rsid w:val="00F30417"/>
    <w:rsid w:val="00F3056E"/>
    <w:rsid w:val="00F30734"/>
    <w:rsid w:val="00F3092A"/>
    <w:rsid w:val="00F309E9"/>
    <w:rsid w:val="00F30BF5"/>
    <w:rsid w:val="00F30DC9"/>
    <w:rsid w:val="00F30FD2"/>
    <w:rsid w:val="00F31197"/>
    <w:rsid w:val="00F315FA"/>
    <w:rsid w:val="00F3187A"/>
    <w:rsid w:val="00F31984"/>
    <w:rsid w:val="00F31D4F"/>
    <w:rsid w:val="00F31E61"/>
    <w:rsid w:val="00F321A6"/>
    <w:rsid w:val="00F32242"/>
    <w:rsid w:val="00F326A2"/>
    <w:rsid w:val="00F32807"/>
    <w:rsid w:val="00F32AB4"/>
    <w:rsid w:val="00F32B51"/>
    <w:rsid w:val="00F333A1"/>
    <w:rsid w:val="00F3343E"/>
    <w:rsid w:val="00F33465"/>
    <w:rsid w:val="00F3369D"/>
    <w:rsid w:val="00F3372A"/>
    <w:rsid w:val="00F337D4"/>
    <w:rsid w:val="00F337ED"/>
    <w:rsid w:val="00F33DE7"/>
    <w:rsid w:val="00F33F03"/>
    <w:rsid w:val="00F340EA"/>
    <w:rsid w:val="00F341BA"/>
    <w:rsid w:val="00F34378"/>
    <w:rsid w:val="00F343F1"/>
    <w:rsid w:val="00F34480"/>
    <w:rsid w:val="00F34626"/>
    <w:rsid w:val="00F3510C"/>
    <w:rsid w:val="00F35F3F"/>
    <w:rsid w:val="00F35FBE"/>
    <w:rsid w:val="00F36187"/>
    <w:rsid w:val="00F362F6"/>
    <w:rsid w:val="00F36632"/>
    <w:rsid w:val="00F3664D"/>
    <w:rsid w:val="00F366C7"/>
    <w:rsid w:val="00F367AF"/>
    <w:rsid w:val="00F367CA"/>
    <w:rsid w:val="00F369FB"/>
    <w:rsid w:val="00F36C84"/>
    <w:rsid w:val="00F36CAE"/>
    <w:rsid w:val="00F36E75"/>
    <w:rsid w:val="00F37190"/>
    <w:rsid w:val="00F3736F"/>
    <w:rsid w:val="00F376B1"/>
    <w:rsid w:val="00F37731"/>
    <w:rsid w:val="00F377BA"/>
    <w:rsid w:val="00F37B14"/>
    <w:rsid w:val="00F37C18"/>
    <w:rsid w:val="00F37EED"/>
    <w:rsid w:val="00F37F0B"/>
    <w:rsid w:val="00F37F23"/>
    <w:rsid w:val="00F40208"/>
    <w:rsid w:val="00F40257"/>
    <w:rsid w:val="00F40273"/>
    <w:rsid w:val="00F402AA"/>
    <w:rsid w:val="00F403D8"/>
    <w:rsid w:val="00F406CA"/>
    <w:rsid w:val="00F40715"/>
    <w:rsid w:val="00F4087C"/>
    <w:rsid w:val="00F40B1B"/>
    <w:rsid w:val="00F40B8B"/>
    <w:rsid w:val="00F40CF9"/>
    <w:rsid w:val="00F41123"/>
    <w:rsid w:val="00F4129E"/>
    <w:rsid w:val="00F41311"/>
    <w:rsid w:val="00F41563"/>
    <w:rsid w:val="00F41818"/>
    <w:rsid w:val="00F41A87"/>
    <w:rsid w:val="00F41C1F"/>
    <w:rsid w:val="00F4294B"/>
    <w:rsid w:val="00F42963"/>
    <w:rsid w:val="00F429A4"/>
    <w:rsid w:val="00F42C97"/>
    <w:rsid w:val="00F42E38"/>
    <w:rsid w:val="00F42FB5"/>
    <w:rsid w:val="00F4365A"/>
    <w:rsid w:val="00F437D3"/>
    <w:rsid w:val="00F437FD"/>
    <w:rsid w:val="00F44130"/>
    <w:rsid w:val="00F4415A"/>
    <w:rsid w:val="00F44323"/>
    <w:rsid w:val="00F4447C"/>
    <w:rsid w:val="00F4486C"/>
    <w:rsid w:val="00F44946"/>
    <w:rsid w:val="00F44B0B"/>
    <w:rsid w:val="00F44BDB"/>
    <w:rsid w:val="00F44C6C"/>
    <w:rsid w:val="00F44C89"/>
    <w:rsid w:val="00F44D8A"/>
    <w:rsid w:val="00F44E77"/>
    <w:rsid w:val="00F45514"/>
    <w:rsid w:val="00F45522"/>
    <w:rsid w:val="00F455CB"/>
    <w:rsid w:val="00F45A96"/>
    <w:rsid w:val="00F45ACC"/>
    <w:rsid w:val="00F45E1E"/>
    <w:rsid w:val="00F467F7"/>
    <w:rsid w:val="00F46A59"/>
    <w:rsid w:val="00F472C2"/>
    <w:rsid w:val="00F47314"/>
    <w:rsid w:val="00F477F9"/>
    <w:rsid w:val="00F47DE8"/>
    <w:rsid w:val="00F47E1E"/>
    <w:rsid w:val="00F47F6D"/>
    <w:rsid w:val="00F500DA"/>
    <w:rsid w:val="00F501EC"/>
    <w:rsid w:val="00F50531"/>
    <w:rsid w:val="00F5060A"/>
    <w:rsid w:val="00F50965"/>
    <w:rsid w:val="00F50CCD"/>
    <w:rsid w:val="00F50E65"/>
    <w:rsid w:val="00F50E9C"/>
    <w:rsid w:val="00F50F90"/>
    <w:rsid w:val="00F50FC2"/>
    <w:rsid w:val="00F51140"/>
    <w:rsid w:val="00F513C4"/>
    <w:rsid w:val="00F51422"/>
    <w:rsid w:val="00F51429"/>
    <w:rsid w:val="00F51C2D"/>
    <w:rsid w:val="00F51F46"/>
    <w:rsid w:val="00F5229D"/>
    <w:rsid w:val="00F52868"/>
    <w:rsid w:val="00F530F1"/>
    <w:rsid w:val="00F535FA"/>
    <w:rsid w:val="00F53BE5"/>
    <w:rsid w:val="00F53E0A"/>
    <w:rsid w:val="00F5409E"/>
    <w:rsid w:val="00F540D9"/>
    <w:rsid w:val="00F541E4"/>
    <w:rsid w:val="00F542BD"/>
    <w:rsid w:val="00F54354"/>
    <w:rsid w:val="00F5468E"/>
    <w:rsid w:val="00F55020"/>
    <w:rsid w:val="00F550C8"/>
    <w:rsid w:val="00F55521"/>
    <w:rsid w:val="00F55954"/>
    <w:rsid w:val="00F55B66"/>
    <w:rsid w:val="00F55BC9"/>
    <w:rsid w:val="00F55CB3"/>
    <w:rsid w:val="00F55EBD"/>
    <w:rsid w:val="00F55F3F"/>
    <w:rsid w:val="00F55F65"/>
    <w:rsid w:val="00F5600F"/>
    <w:rsid w:val="00F5649B"/>
    <w:rsid w:val="00F56896"/>
    <w:rsid w:val="00F568F4"/>
    <w:rsid w:val="00F56A49"/>
    <w:rsid w:val="00F56BCC"/>
    <w:rsid w:val="00F56C09"/>
    <w:rsid w:val="00F56F3A"/>
    <w:rsid w:val="00F57332"/>
    <w:rsid w:val="00F573BE"/>
    <w:rsid w:val="00F57418"/>
    <w:rsid w:val="00F57E16"/>
    <w:rsid w:val="00F57E8F"/>
    <w:rsid w:val="00F600CD"/>
    <w:rsid w:val="00F60493"/>
    <w:rsid w:val="00F60920"/>
    <w:rsid w:val="00F609DC"/>
    <w:rsid w:val="00F609F9"/>
    <w:rsid w:val="00F60A57"/>
    <w:rsid w:val="00F60CEB"/>
    <w:rsid w:val="00F60F6A"/>
    <w:rsid w:val="00F61248"/>
    <w:rsid w:val="00F6124D"/>
    <w:rsid w:val="00F612D4"/>
    <w:rsid w:val="00F6130D"/>
    <w:rsid w:val="00F6137B"/>
    <w:rsid w:val="00F61415"/>
    <w:rsid w:val="00F616D3"/>
    <w:rsid w:val="00F61779"/>
    <w:rsid w:val="00F6189E"/>
    <w:rsid w:val="00F6189F"/>
    <w:rsid w:val="00F61FAC"/>
    <w:rsid w:val="00F620E5"/>
    <w:rsid w:val="00F625D5"/>
    <w:rsid w:val="00F62656"/>
    <w:rsid w:val="00F62921"/>
    <w:rsid w:val="00F62DE2"/>
    <w:rsid w:val="00F62E4E"/>
    <w:rsid w:val="00F63495"/>
    <w:rsid w:val="00F636EE"/>
    <w:rsid w:val="00F6373E"/>
    <w:rsid w:val="00F6404A"/>
    <w:rsid w:val="00F64357"/>
    <w:rsid w:val="00F643C4"/>
    <w:rsid w:val="00F64462"/>
    <w:rsid w:val="00F64787"/>
    <w:rsid w:val="00F647C8"/>
    <w:rsid w:val="00F64A06"/>
    <w:rsid w:val="00F64BB9"/>
    <w:rsid w:val="00F64E80"/>
    <w:rsid w:val="00F64EDB"/>
    <w:rsid w:val="00F64F05"/>
    <w:rsid w:val="00F651B0"/>
    <w:rsid w:val="00F654D3"/>
    <w:rsid w:val="00F656C1"/>
    <w:rsid w:val="00F657EC"/>
    <w:rsid w:val="00F65AE9"/>
    <w:rsid w:val="00F65B17"/>
    <w:rsid w:val="00F65B45"/>
    <w:rsid w:val="00F65BDE"/>
    <w:rsid w:val="00F65CAA"/>
    <w:rsid w:val="00F65D2C"/>
    <w:rsid w:val="00F65D8D"/>
    <w:rsid w:val="00F660E2"/>
    <w:rsid w:val="00F662BD"/>
    <w:rsid w:val="00F6634E"/>
    <w:rsid w:val="00F663D9"/>
    <w:rsid w:val="00F666A2"/>
    <w:rsid w:val="00F66A86"/>
    <w:rsid w:val="00F66EFA"/>
    <w:rsid w:val="00F6720D"/>
    <w:rsid w:val="00F672A6"/>
    <w:rsid w:val="00F6747A"/>
    <w:rsid w:val="00F67936"/>
    <w:rsid w:val="00F67993"/>
    <w:rsid w:val="00F70006"/>
    <w:rsid w:val="00F70633"/>
    <w:rsid w:val="00F707A8"/>
    <w:rsid w:val="00F70A92"/>
    <w:rsid w:val="00F70C1A"/>
    <w:rsid w:val="00F70C25"/>
    <w:rsid w:val="00F70CB1"/>
    <w:rsid w:val="00F70E20"/>
    <w:rsid w:val="00F70E77"/>
    <w:rsid w:val="00F71082"/>
    <w:rsid w:val="00F711B5"/>
    <w:rsid w:val="00F71700"/>
    <w:rsid w:val="00F71747"/>
    <w:rsid w:val="00F71865"/>
    <w:rsid w:val="00F71CDB"/>
    <w:rsid w:val="00F71CE0"/>
    <w:rsid w:val="00F71D8E"/>
    <w:rsid w:val="00F7202E"/>
    <w:rsid w:val="00F721A9"/>
    <w:rsid w:val="00F72203"/>
    <w:rsid w:val="00F724E9"/>
    <w:rsid w:val="00F726ED"/>
    <w:rsid w:val="00F72784"/>
    <w:rsid w:val="00F727A4"/>
    <w:rsid w:val="00F727CF"/>
    <w:rsid w:val="00F728C0"/>
    <w:rsid w:val="00F72C2D"/>
    <w:rsid w:val="00F72C59"/>
    <w:rsid w:val="00F72C62"/>
    <w:rsid w:val="00F72C87"/>
    <w:rsid w:val="00F72DCF"/>
    <w:rsid w:val="00F72DFD"/>
    <w:rsid w:val="00F72E0D"/>
    <w:rsid w:val="00F72FA5"/>
    <w:rsid w:val="00F72FA6"/>
    <w:rsid w:val="00F73011"/>
    <w:rsid w:val="00F730A4"/>
    <w:rsid w:val="00F732FE"/>
    <w:rsid w:val="00F733FF"/>
    <w:rsid w:val="00F734C0"/>
    <w:rsid w:val="00F73588"/>
    <w:rsid w:val="00F73619"/>
    <w:rsid w:val="00F73951"/>
    <w:rsid w:val="00F73B90"/>
    <w:rsid w:val="00F73DE8"/>
    <w:rsid w:val="00F741BE"/>
    <w:rsid w:val="00F743B5"/>
    <w:rsid w:val="00F74563"/>
    <w:rsid w:val="00F74763"/>
    <w:rsid w:val="00F749EC"/>
    <w:rsid w:val="00F75181"/>
    <w:rsid w:val="00F753E1"/>
    <w:rsid w:val="00F7553F"/>
    <w:rsid w:val="00F756D5"/>
    <w:rsid w:val="00F759D9"/>
    <w:rsid w:val="00F75AF4"/>
    <w:rsid w:val="00F7615C"/>
    <w:rsid w:val="00F76165"/>
    <w:rsid w:val="00F76714"/>
    <w:rsid w:val="00F76C82"/>
    <w:rsid w:val="00F76D50"/>
    <w:rsid w:val="00F76F5C"/>
    <w:rsid w:val="00F76FFF"/>
    <w:rsid w:val="00F77167"/>
    <w:rsid w:val="00F77C92"/>
    <w:rsid w:val="00F77CBB"/>
    <w:rsid w:val="00F80204"/>
    <w:rsid w:val="00F8024D"/>
    <w:rsid w:val="00F8048F"/>
    <w:rsid w:val="00F80539"/>
    <w:rsid w:val="00F80723"/>
    <w:rsid w:val="00F80A14"/>
    <w:rsid w:val="00F80AE1"/>
    <w:rsid w:val="00F80E1D"/>
    <w:rsid w:val="00F80EE7"/>
    <w:rsid w:val="00F81119"/>
    <w:rsid w:val="00F81161"/>
    <w:rsid w:val="00F8141B"/>
    <w:rsid w:val="00F8172F"/>
    <w:rsid w:val="00F8173A"/>
    <w:rsid w:val="00F81957"/>
    <w:rsid w:val="00F81BA4"/>
    <w:rsid w:val="00F81C53"/>
    <w:rsid w:val="00F81F20"/>
    <w:rsid w:val="00F820E8"/>
    <w:rsid w:val="00F8245F"/>
    <w:rsid w:val="00F82737"/>
    <w:rsid w:val="00F82C50"/>
    <w:rsid w:val="00F835CA"/>
    <w:rsid w:val="00F83834"/>
    <w:rsid w:val="00F838C9"/>
    <w:rsid w:val="00F839F6"/>
    <w:rsid w:val="00F83DF3"/>
    <w:rsid w:val="00F840E1"/>
    <w:rsid w:val="00F8416D"/>
    <w:rsid w:val="00F841FA"/>
    <w:rsid w:val="00F8463D"/>
    <w:rsid w:val="00F8478A"/>
    <w:rsid w:val="00F84B72"/>
    <w:rsid w:val="00F84E61"/>
    <w:rsid w:val="00F85233"/>
    <w:rsid w:val="00F856F0"/>
    <w:rsid w:val="00F85723"/>
    <w:rsid w:val="00F857CE"/>
    <w:rsid w:val="00F859D6"/>
    <w:rsid w:val="00F85D8B"/>
    <w:rsid w:val="00F85DA7"/>
    <w:rsid w:val="00F85E79"/>
    <w:rsid w:val="00F85EE3"/>
    <w:rsid w:val="00F86593"/>
    <w:rsid w:val="00F867AC"/>
    <w:rsid w:val="00F87011"/>
    <w:rsid w:val="00F8748D"/>
    <w:rsid w:val="00F87AD3"/>
    <w:rsid w:val="00F87D2D"/>
    <w:rsid w:val="00F87EE7"/>
    <w:rsid w:val="00F87EFA"/>
    <w:rsid w:val="00F907BA"/>
    <w:rsid w:val="00F90ABC"/>
    <w:rsid w:val="00F90ACB"/>
    <w:rsid w:val="00F90EB3"/>
    <w:rsid w:val="00F90F10"/>
    <w:rsid w:val="00F910BE"/>
    <w:rsid w:val="00F91269"/>
    <w:rsid w:val="00F91320"/>
    <w:rsid w:val="00F915FC"/>
    <w:rsid w:val="00F91692"/>
    <w:rsid w:val="00F916D2"/>
    <w:rsid w:val="00F91D33"/>
    <w:rsid w:val="00F91EE0"/>
    <w:rsid w:val="00F92268"/>
    <w:rsid w:val="00F92383"/>
    <w:rsid w:val="00F923D3"/>
    <w:rsid w:val="00F92774"/>
    <w:rsid w:val="00F92C70"/>
    <w:rsid w:val="00F92EB9"/>
    <w:rsid w:val="00F92ECE"/>
    <w:rsid w:val="00F934F4"/>
    <w:rsid w:val="00F9363F"/>
    <w:rsid w:val="00F93888"/>
    <w:rsid w:val="00F93ACE"/>
    <w:rsid w:val="00F93C5D"/>
    <w:rsid w:val="00F93F89"/>
    <w:rsid w:val="00F93FC3"/>
    <w:rsid w:val="00F94049"/>
    <w:rsid w:val="00F942F1"/>
    <w:rsid w:val="00F945C9"/>
    <w:rsid w:val="00F94709"/>
    <w:rsid w:val="00F9480B"/>
    <w:rsid w:val="00F94BF2"/>
    <w:rsid w:val="00F94C9A"/>
    <w:rsid w:val="00F94CBD"/>
    <w:rsid w:val="00F94FE9"/>
    <w:rsid w:val="00F95077"/>
    <w:rsid w:val="00F9546F"/>
    <w:rsid w:val="00F954FE"/>
    <w:rsid w:val="00F955BB"/>
    <w:rsid w:val="00F9580D"/>
    <w:rsid w:val="00F95D77"/>
    <w:rsid w:val="00F95F0E"/>
    <w:rsid w:val="00F963C5"/>
    <w:rsid w:val="00F96472"/>
    <w:rsid w:val="00F964BA"/>
    <w:rsid w:val="00F96559"/>
    <w:rsid w:val="00F967B9"/>
    <w:rsid w:val="00F96A67"/>
    <w:rsid w:val="00F96D06"/>
    <w:rsid w:val="00F96EE5"/>
    <w:rsid w:val="00F97641"/>
    <w:rsid w:val="00F976CC"/>
    <w:rsid w:val="00F97731"/>
    <w:rsid w:val="00F97753"/>
    <w:rsid w:val="00F978DA"/>
    <w:rsid w:val="00F97944"/>
    <w:rsid w:val="00F97960"/>
    <w:rsid w:val="00F97B4F"/>
    <w:rsid w:val="00F97C49"/>
    <w:rsid w:val="00F97D86"/>
    <w:rsid w:val="00F97D92"/>
    <w:rsid w:val="00F97E4D"/>
    <w:rsid w:val="00F97F75"/>
    <w:rsid w:val="00F97FA9"/>
    <w:rsid w:val="00FA00D1"/>
    <w:rsid w:val="00FA0531"/>
    <w:rsid w:val="00FA0581"/>
    <w:rsid w:val="00FA0822"/>
    <w:rsid w:val="00FA089A"/>
    <w:rsid w:val="00FA08AD"/>
    <w:rsid w:val="00FA08BC"/>
    <w:rsid w:val="00FA0C9C"/>
    <w:rsid w:val="00FA0E9C"/>
    <w:rsid w:val="00FA100C"/>
    <w:rsid w:val="00FA11ED"/>
    <w:rsid w:val="00FA12F1"/>
    <w:rsid w:val="00FA1646"/>
    <w:rsid w:val="00FA1936"/>
    <w:rsid w:val="00FA19F5"/>
    <w:rsid w:val="00FA2037"/>
    <w:rsid w:val="00FA2196"/>
    <w:rsid w:val="00FA22F5"/>
    <w:rsid w:val="00FA2349"/>
    <w:rsid w:val="00FA238C"/>
    <w:rsid w:val="00FA2416"/>
    <w:rsid w:val="00FA2543"/>
    <w:rsid w:val="00FA267A"/>
    <w:rsid w:val="00FA2755"/>
    <w:rsid w:val="00FA2798"/>
    <w:rsid w:val="00FA2823"/>
    <w:rsid w:val="00FA28A1"/>
    <w:rsid w:val="00FA2AB5"/>
    <w:rsid w:val="00FA2B71"/>
    <w:rsid w:val="00FA2CC5"/>
    <w:rsid w:val="00FA2E53"/>
    <w:rsid w:val="00FA2EFD"/>
    <w:rsid w:val="00FA3053"/>
    <w:rsid w:val="00FA314A"/>
    <w:rsid w:val="00FA3179"/>
    <w:rsid w:val="00FA324A"/>
    <w:rsid w:val="00FA331B"/>
    <w:rsid w:val="00FA33FA"/>
    <w:rsid w:val="00FA34AB"/>
    <w:rsid w:val="00FA38F0"/>
    <w:rsid w:val="00FA3965"/>
    <w:rsid w:val="00FA39FD"/>
    <w:rsid w:val="00FA3B3B"/>
    <w:rsid w:val="00FA3C90"/>
    <w:rsid w:val="00FA3D16"/>
    <w:rsid w:val="00FA448D"/>
    <w:rsid w:val="00FA4E0E"/>
    <w:rsid w:val="00FA4EB5"/>
    <w:rsid w:val="00FA50EF"/>
    <w:rsid w:val="00FA53EC"/>
    <w:rsid w:val="00FA5587"/>
    <w:rsid w:val="00FA564E"/>
    <w:rsid w:val="00FA56BD"/>
    <w:rsid w:val="00FA5AB4"/>
    <w:rsid w:val="00FA5B0D"/>
    <w:rsid w:val="00FA5BCB"/>
    <w:rsid w:val="00FA5E0D"/>
    <w:rsid w:val="00FA637E"/>
    <w:rsid w:val="00FA6520"/>
    <w:rsid w:val="00FA66D3"/>
    <w:rsid w:val="00FA681C"/>
    <w:rsid w:val="00FA681F"/>
    <w:rsid w:val="00FA6B1C"/>
    <w:rsid w:val="00FA6BE0"/>
    <w:rsid w:val="00FA6C24"/>
    <w:rsid w:val="00FA6CE3"/>
    <w:rsid w:val="00FA6E52"/>
    <w:rsid w:val="00FA75EE"/>
    <w:rsid w:val="00FA766B"/>
    <w:rsid w:val="00FA7782"/>
    <w:rsid w:val="00FA7E50"/>
    <w:rsid w:val="00FB00C9"/>
    <w:rsid w:val="00FB057F"/>
    <w:rsid w:val="00FB084B"/>
    <w:rsid w:val="00FB08EB"/>
    <w:rsid w:val="00FB0A82"/>
    <w:rsid w:val="00FB0B28"/>
    <w:rsid w:val="00FB0C32"/>
    <w:rsid w:val="00FB0E10"/>
    <w:rsid w:val="00FB0E75"/>
    <w:rsid w:val="00FB0E87"/>
    <w:rsid w:val="00FB0FE1"/>
    <w:rsid w:val="00FB133A"/>
    <w:rsid w:val="00FB1419"/>
    <w:rsid w:val="00FB1619"/>
    <w:rsid w:val="00FB17B7"/>
    <w:rsid w:val="00FB1995"/>
    <w:rsid w:val="00FB1EE0"/>
    <w:rsid w:val="00FB1F85"/>
    <w:rsid w:val="00FB2019"/>
    <w:rsid w:val="00FB2105"/>
    <w:rsid w:val="00FB238A"/>
    <w:rsid w:val="00FB246F"/>
    <w:rsid w:val="00FB275D"/>
    <w:rsid w:val="00FB29C9"/>
    <w:rsid w:val="00FB2B91"/>
    <w:rsid w:val="00FB2B99"/>
    <w:rsid w:val="00FB2E7A"/>
    <w:rsid w:val="00FB2F99"/>
    <w:rsid w:val="00FB3297"/>
    <w:rsid w:val="00FB335A"/>
    <w:rsid w:val="00FB3539"/>
    <w:rsid w:val="00FB39D5"/>
    <w:rsid w:val="00FB3AE4"/>
    <w:rsid w:val="00FB3ED3"/>
    <w:rsid w:val="00FB403A"/>
    <w:rsid w:val="00FB408D"/>
    <w:rsid w:val="00FB4316"/>
    <w:rsid w:val="00FB44B7"/>
    <w:rsid w:val="00FB4B09"/>
    <w:rsid w:val="00FB4B9C"/>
    <w:rsid w:val="00FB4C32"/>
    <w:rsid w:val="00FB51B3"/>
    <w:rsid w:val="00FB5542"/>
    <w:rsid w:val="00FB562F"/>
    <w:rsid w:val="00FB5B91"/>
    <w:rsid w:val="00FB5DEA"/>
    <w:rsid w:val="00FB5ECA"/>
    <w:rsid w:val="00FB6036"/>
    <w:rsid w:val="00FB6424"/>
    <w:rsid w:val="00FB6662"/>
    <w:rsid w:val="00FB6866"/>
    <w:rsid w:val="00FB6918"/>
    <w:rsid w:val="00FB69A9"/>
    <w:rsid w:val="00FB6B28"/>
    <w:rsid w:val="00FB6B30"/>
    <w:rsid w:val="00FB6B37"/>
    <w:rsid w:val="00FB73C1"/>
    <w:rsid w:val="00FB757A"/>
    <w:rsid w:val="00FB779D"/>
    <w:rsid w:val="00FB7876"/>
    <w:rsid w:val="00FB7A50"/>
    <w:rsid w:val="00FB7C2C"/>
    <w:rsid w:val="00FB7F54"/>
    <w:rsid w:val="00FB7F8F"/>
    <w:rsid w:val="00FC002A"/>
    <w:rsid w:val="00FC0188"/>
    <w:rsid w:val="00FC02FC"/>
    <w:rsid w:val="00FC0535"/>
    <w:rsid w:val="00FC07BD"/>
    <w:rsid w:val="00FC0824"/>
    <w:rsid w:val="00FC0B2A"/>
    <w:rsid w:val="00FC0DF1"/>
    <w:rsid w:val="00FC10AB"/>
    <w:rsid w:val="00FC165F"/>
    <w:rsid w:val="00FC1758"/>
    <w:rsid w:val="00FC19B2"/>
    <w:rsid w:val="00FC19E0"/>
    <w:rsid w:val="00FC1C29"/>
    <w:rsid w:val="00FC1CEA"/>
    <w:rsid w:val="00FC1F38"/>
    <w:rsid w:val="00FC22C4"/>
    <w:rsid w:val="00FC27AF"/>
    <w:rsid w:val="00FC2D0E"/>
    <w:rsid w:val="00FC2E71"/>
    <w:rsid w:val="00FC3336"/>
    <w:rsid w:val="00FC3578"/>
    <w:rsid w:val="00FC3876"/>
    <w:rsid w:val="00FC3A9A"/>
    <w:rsid w:val="00FC3F63"/>
    <w:rsid w:val="00FC4035"/>
    <w:rsid w:val="00FC4318"/>
    <w:rsid w:val="00FC45BA"/>
    <w:rsid w:val="00FC4798"/>
    <w:rsid w:val="00FC479B"/>
    <w:rsid w:val="00FC47BC"/>
    <w:rsid w:val="00FC488D"/>
    <w:rsid w:val="00FC4C57"/>
    <w:rsid w:val="00FC4CB8"/>
    <w:rsid w:val="00FC4F42"/>
    <w:rsid w:val="00FC4FB0"/>
    <w:rsid w:val="00FC50CD"/>
    <w:rsid w:val="00FC512E"/>
    <w:rsid w:val="00FC521F"/>
    <w:rsid w:val="00FC54C0"/>
    <w:rsid w:val="00FC5840"/>
    <w:rsid w:val="00FC588F"/>
    <w:rsid w:val="00FC5B8D"/>
    <w:rsid w:val="00FC6278"/>
    <w:rsid w:val="00FC6399"/>
    <w:rsid w:val="00FC6510"/>
    <w:rsid w:val="00FC6604"/>
    <w:rsid w:val="00FC67F7"/>
    <w:rsid w:val="00FC6918"/>
    <w:rsid w:val="00FC6B42"/>
    <w:rsid w:val="00FC6C36"/>
    <w:rsid w:val="00FC6E31"/>
    <w:rsid w:val="00FC6F6A"/>
    <w:rsid w:val="00FC703D"/>
    <w:rsid w:val="00FC7245"/>
    <w:rsid w:val="00FC7426"/>
    <w:rsid w:val="00FC7C4F"/>
    <w:rsid w:val="00FC7D0C"/>
    <w:rsid w:val="00FC7E18"/>
    <w:rsid w:val="00FC7E78"/>
    <w:rsid w:val="00FC7E87"/>
    <w:rsid w:val="00FD0107"/>
    <w:rsid w:val="00FD0348"/>
    <w:rsid w:val="00FD04BB"/>
    <w:rsid w:val="00FD050C"/>
    <w:rsid w:val="00FD098F"/>
    <w:rsid w:val="00FD146A"/>
    <w:rsid w:val="00FD1490"/>
    <w:rsid w:val="00FD1843"/>
    <w:rsid w:val="00FD1849"/>
    <w:rsid w:val="00FD1B83"/>
    <w:rsid w:val="00FD1BE0"/>
    <w:rsid w:val="00FD2381"/>
    <w:rsid w:val="00FD2486"/>
    <w:rsid w:val="00FD2E02"/>
    <w:rsid w:val="00FD2E9F"/>
    <w:rsid w:val="00FD2EC3"/>
    <w:rsid w:val="00FD2F0E"/>
    <w:rsid w:val="00FD2FD2"/>
    <w:rsid w:val="00FD3495"/>
    <w:rsid w:val="00FD3578"/>
    <w:rsid w:val="00FD3886"/>
    <w:rsid w:val="00FD3B6C"/>
    <w:rsid w:val="00FD3BC6"/>
    <w:rsid w:val="00FD3E02"/>
    <w:rsid w:val="00FD3ECC"/>
    <w:rsid w:val="00FD4007"/>
    <w:rsid w:val="00FD425B"/>
    <w:rsid w:val="00FD4374"/>
    <w:rsid w:val="00FD44FA"/>
    <w:rsid w:val="00FD4563"/>
    <w:rsid w:val="00FD4A11"/>
    <w:rsid w:val="00FD4B36"/>
    <w:rsid w:val="00FD4C38"/>
    <w:rsid w:val="00FD4E1E"/>
    <w:rsid w:val="00FD54DA"/>
    <w:rsid w:val="00FD5A5E"/>
    <w:rsid w:val="00FD5D3B"/>
    <w:rsid w:val="00FD5E61"/>
    <w:rsid w:val="00FD5F57"/>
    <w:rsid w:val="00FD6220"/>
    <w:rsid w:val="00FD6371"/>
    <w:rsid w:val="00FD6708"/>
    <w:rsid w:val="00FD761E"/>
    <w:rsid w:val="00FD78E4"/>
    <w:rsid w:val="00FD7A64"/>
    <w:rsid w:val="00FD7C4E"/>
    <w:rsid w:val="00FD7D18"/>
    <w:rsid w:val="00FE000E"/>
    <w:rsid w:val="00FE0017"/>
    <w:rsid w:val="00FE04D2"/>
    <w:rsid w:val="00FE0522"/>
    <w:rsid w:val="00FE061D"/>
    <w:rsid w:val="00FE06EA"/>
    <w:rsid w:val="00FE0725"/>
    <w:rsid w:val="00FE08A4"/>
    <w:rsid w:val="00FE097E"/>
    <w:rsid w:val="00FE09CA"/>
    <w:rsid w:val="00FE0B9C"/>
    <w:rsid w:val="00FE0C46"/>
    <w:rsid w:val="00FE0D04"/>
    <w:rsid w:val="00FE124C"/>
    <w:rsid w:val="00FE131C"/>
    <w:rsid w:val="00FE1364"/>
    <w:rsid w:val="00FE1649"/>
    <w:rsid w:val="00FE1784"/>
    <w:rsid w:val="00FE17B7"/>
    <w:rsid w:val="00FE18BB"/>
    <w:rsid w:val="00FE18D3"/>
    <w:rsid w:val="00FE1AF4"/>
    <w:rsid w:val="00FE1DC8"/>
    <w:rsid w:val="00FE1EA2"/>
    <w:rsid w:val="00FE1F0B"/>
    <w:rsid w:val="00FE2844"/>
    <w:rsid w:val="00FE28A7"/>
    <w:rsid w:val="00FE2DF0"/>
    <w:rsid w:val="00FE3056"/>
    <w:rsid w:val="00FE3390"/>
    <w:rsid w:val="00FE3929"/>
    <w:rsid w:val="00FE3A17"/>
    <w:rsid w:val="00FE3A92"/>
    <w:rsid w:val="00FE3CFE"/>
    <w:rsid w:val="00FE3D4D"/>
    <w:rsid w:val="00FE3D94"/>
    <w:rsid w:val="00FE3E4B"/>
    <w:rsid w:val="00FE3E77"/>
    <w:rsid w:val="00FE3EC2"/>
    <w:rsid w:val="00FE4109"/>
    <w:rsid w:val="00FE4135"/>
    <w:rsid w:val="00FE4346"/>
    <w:rsid w:val="00FE460B"/>
    <w:rsid w:val="00FE461A"/>
    <w:rsid w:val="00FE484A"/>
    <w:rsid w:val="00FE4CB2"/>
    <w:rsid w:val="00FE50DE"/>
    <w:rsid w:val="00FE5197"/>
    <w:rsid w:val="00FE51C5"/>
    <w:rsid w:val="00FE54B2"/>
    <w:rsid w:val="00FE54C1"/>
    <w:rsid w:val="00FE5749"/>
    <w:rsid w:val="00FE5A98"/>
    <w:rsid w:val="00FE5E35"/>
    <w:rsid w:val="00FE5EF4"/>
    <w:rsid w:val="00FE5F32"/>
    <w:rsid w:val="00FE612A"/>
    <w:rsid w:val="00FE6497"/>
    <w:rsid w:val="00FE653B"/>
    <w:rsid w:val="00FE6573"/>
    <w:rsid w:val="00FE66B2"/>
    <w:rsid w:val="00FE6E8C"/>
    <w:rsid w:val="00FE6F49"/>
    <w:rsid w:val="00FE7200"/>
    <w:rsid w:val="00FE73AD"/>
    <w:rsid w:val="00FE755E"/>
    <w:rsid w:val="00FE75BC"/>
    <w:rsid w:val="00FE7AB5"/>
    <w:rsid w:val="00FF03BD"/>
    <w:rsid w:val="00FF066F"/>
    <w:rsid w:val="00FF0C84"/>
    <w:rsid w:val="00FF0CA2"/>
    <w:rsid w:val="00FF0D14"/>
    <w:rsid w:val="00FF0FD0"/>
    <w:rsid w:val="00FF10A7"/>
    <w:rsid w:val="00FF112D"/>
    <w:rsid w:val="00FF1610"/>
    <w:rsid w:val="00FF1805"/>
    <w:rsid w:val="00FF1879"/>
    <w:rsid w:val="00FF188B"/>
    <w:rsid w:val="00FF1BB9"/>
    <w:rsid w:val="00FF1C52"/>
    <w:rsid w:val="00FF20CB"/>
    <w:rsid w:val="00FF210F"/>
    <w:rsid w:val="00FF2425"/>
    <w:rsid w:val="00FF24F4"/>
    <w:rsid w:val="00FF2F41"/>
    <w:rsid w:val="00FF3410"/>
    <w:rsid w:val="00FF39A4"/>
    <w:rsid w:val="00FF3A93"/>
    <w:rsid w:val="00FF3AA1"/>
    <w:rsid w:val="00FF3B25"/>
    <w:rsid w:val="00FF40DA"/>
    <w:rsid w:val="00FF4467"/>
    <w:rsid w:val="00FF472B"/>
    <w:rsid w:val="00FF4CBE"/>
    <w:rsid w:val="00FF4D58"/>
    <w:rsid w:val="00FF4D76"/>
    <w:rsid w:val="00FF4F95"/>
    <w:rsid w:val="00FF51AF"/>
    <w:rsid w:val="00FF5248"/>
    <w:rsid w:val="00FF53D1"/>
    <w:rsid w:val="00FF53FF"/>
    <w:rsid w:val="00FF5F1D"/>
    <w:rsid w:val="00FF6158"/>
    <w:rsid w:val="00FF68CF"/>
    <w:rsid w:val="00FF69E0"/>
    <w:rsid w:val="00FF6D4C"/>
    <w:rsid w:val="00FF6ED7"/>
    <w:rsid w:val="00FF79E2"/>
    <w:rsid w:val="00FF7DCA"/>
    <w:rsid w:val="00FF7E0D"/>
    <w:rsid w:val="0A4725AB"/>
    <w:rsid w:val="184A3EA0"/>
    <w:rsid w:val="251C6382"/>
    <w:rsid w:val="28534A7D"/>
    <w:rsid w:val="38C3458C"/>
    <w:rsid w:val="3AA11B13"/>
    <w:rsid w:val="3B4C6680"/>
    <w:rsid w:val="3C391A10"/>
    <w:rsid w:val="46E90B90"/>
    <w:rsid w:val="50EF200C"/>
    <w:rsid w:val="591B511A"/>
    <w:rsid w:val="5BBB0742"/>
    <w:rsid w:val="60843B2E"/>
    <w:rsid w:val="653967E3"/>
    <w:rsid w:val="669D535C"/>
    <w:rsid w:val="6732126F"/>
    <w:rsid w:val="6A0E4B96"/>
    <w:rsid w:val="725F3C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1D0F97"/>
  <w15:docId w15:val="{21AEC617-B78C-4D9F-AEDB-F769EE931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2"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spacing w:after="120"/>
      <w:jc w:val="both"/>
    </w:pPr>
    <w:rPr>
      <w:rFonts w:eastAsiaTheme="minorEastAsia"/>
      <w:szCs w:val="24"/>
    </w:rPr>
  </w:style>
  <w:style w:type="paragraph" w:styleId="1">
    <w:name w:val="heading 1"/>
    <w:basedOn w:val="a"/>
    <w:next w:val="a0"/>
    <w:link w:val="10"/>
    <w:qFormat/>
    <w:pPr>
      <w:keepNext/>
      <w:spacing w:before="360"/>
      <w:outlineLvl w:val="0"/>
    </w:pPr>
    <w:rPr>
      <w:rFonts w:ascii="Arial" w:eastAsia="宋体" w:hAnsi="Arial" w:cs="Arial"/>
      <w:b/>
      <w:bCs/>
      <w:kern w:val="32"/>
      <w:sz w:val="28"/>
      <w:szCs w:val="32"/>
    </w:rPr>
  </w:style>
  <w:style w:type="paragraph" w:styleId="20">
    <w:name w:val="heading 2"/>
    <w:basedOn w:val="a"/>
    <w:next w:val="a0"/>
    <w:link w:val="21"/>
    <w:qFormat/>
    <w:pPr>
      <w:keepNext/>
      <w:spacing w:before="240" w:after="60"/>
      <w:outlineLvl w:val="1"/>
    </w:pPr>
    <w:rPr>
      <w:rFonts w:ascii="Arial" w:eastAsia="MS Mincho" w:hAnsi="Arial" w:cs="Arial"/>
      <w:b/>
      <w:bCs/>
      <w:iCs/>
      <w:szCs w:val="28"/>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qFormat/>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eastAsia="MS Mincho"/>
    </w:rPr>
  </w:style>
  <w:style w:type="paragraph" w:styleId="31">
    <w:name w:val="List 3"/>
    <w:basedOn w:val="a"/>
    <w:semiHidden/>
    <w:unhideWhenUsed/>
    <w:qFormat/>
    <w:pPr>
      <w:ind w:leftChars="400" w:left="100" w:hangingChars="200" w:hanging="200"/>
      <w:contextualSpacing/>
    </w:pPr>
  </w:style>
  <w:style w:type="paragraph" w:styleId="40">
    <w:name w:val="List Bullet 4"/>
    <w:basedOn w:val="a"/>
    <w:qFormat/>
    <w:pPr>
      <w:tabs>
        <w:tab w:val="left" w:pos="1304"/>
      </w:tabs>
      <w:ind w:left="1304" w:hanging="1304"/>
      <w:contextualSpacing/>
    </w:pPr>
  </w:style>
  <w:style w:type="paragraph" w:styleId="a5">
    <w:name w:val="caption"/>
    <w:basedOn w:val="a"/>
    <w:next w:val="a"/>
    <w:link w:val="a6"/>
    <w:qFormat/>
    <w:pPr>
      <w:autoSpaceDE w:val="0"/>
      <w:autoSpaceDN w:val="0"/>
      <w:adjustRightInd w:val="0"/>
      <w:spacing w:before="120"/>
      <w:textAlignment w:val="baseline"/>
    </w:pPr>
    <w:rPr>
      <w:szCs w:val="20"/>
      <w:lang w:val="en-GB"/>
    </w:rPr>
  </w:style>
  <w:style w:type="paragraph" w:styleId="a7">
    <w:name w:val="Document Map"/>
    <w:basedOn w:val="a"/>
    <w:semiHidden/>
    <w:qFormat/>
    <w:pPr>
      <w:shd w:val="clear" w:color="auto" w:fill="000080"/>
    </w:pPr>
  </w:style>
  <w:style w:type="paragraph" w:styleId="a8">
    <w:name w:val="annotation text"/>
    <w:basedOn w:val="a"/>
    <w:link w:val="11"/>
    <w:uiPriority w:val="99"/>
    <w:qFormat/>
  </w:style>
  <w:style w:type="paragraph" w:styleId="2">
    <w:name w:val="List 2"/>
    <w:basedOn w:val="a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50">
    <w:name w:val="List Bullet 5"/>
    <w:basedOn w:val="40"/>
    <w:qFormat/>
    <w:pPr>
      <w:numPr>
        <w:numId w:val="3"/>
      </w:numPr>
      <w:tabs>
        <w:tab w:val="clear" w:pos="1644"/>
        <w:tab w:val="left"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rPr>
  </w:style>
  <w:style w:type="paragraph" w:styleId="TOC8">
    <w:name w:val="toc 8"/>
    <w:basedOn w:val="TOC1"/>
    <w:qFormat/>
    <w:pPr>
      <w:keepNext/>
      <w:keepLines/>
      <w:widowControl w:val="0"/>
      <w:tabs>
        <w:tab w:val="right" w:leader="dot" w:pos="9639"/>
      </w:tabs>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style>
  <w:style w:type="paragraph" w:styleId="aa">
    <w:name w:val="Date"/>
    <w:basedOn w:val="a"/>
    <w:next w:val="a"/>
    <w:link w:val="ab"/>
    <w:qFormat/>
    <w:pPr>
      <w:ind w:leftChars="2500" w:left="100"/>
    </w:pPr>
  </w:style>
  <w:style w:type="paragraph" w:styleId="ac">
    <w:name w:val="Balloon Text"/>
    <w:basedOn w:val="a"/>
    <w:semiHidden/>
    <w:qFormat/>
    <w:rPr>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center" w:pos="4536"/>
        <w:tab w:val="right" w:pos="9072"/>
      </w:tabs>
    </w:pPr>
    <w:rPr>
      <w:rFonts w:ascii="Arial" w:eastAsia="MS Mincho" w:hAnsi="Arial"/>
      <w:b/>
    </w:rPr>
  </w:style>
  <w:style w:type="paragraph" w:styleId="HTML">
    <w:name w:val="HTML Preformatted"/>
    <w:basedOn w:val="a"/>
    <w:link w:val="HTML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paragraph" w:styleId="af1">
    <w:name w:val="Normal (Web)"/>
    <w:basedOn w:val="a"/>
    <w:uiPriority w:val="99"/>
    <w:unhideWhenUsed/>
    <w:qFormat/>
    <w:pPr>
      <w:spacing w:before="100" w:beforeAutospacing="1" w:after="100" w:afterAutospacing="1"/>
      <w:jc w:val="left"/>
    </w:pPr>
    <w:rPr>
      <w:rFonts w:ascii="宋体" w:eastAsia="宋体" w:hAnsi="宋体" w:cs="宋体"/>
      <w:sz w:val="24"/>
    </w:rPr>
  </w:style>
  <w:style w:type="paragraph" w:styleId="af2">
    <w:name w:val="annotation subject"/>
    <w:basedOn w:val="a8"/>
    <w:next w:val="a8"/>
    <w:semiHidden/>
    <w:qFormat/>
    <w:rPr>
      <w:b/>
      <w:bCs/>
    </w:rPr>
  </w:style>
  <w:style w:type="table" w:styleId="af3">
    <w:name w:val="Table Grid"/>
    <w:aliases w:val="Table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uiPriority w:val="99"/>
    <w:qFormat/>
    <w:rPr>
      <w:sz w:val="21"/>
      <w:szCs w:val="21"/>
    </w:rPr>
  </w:style>
  <w:style w:type="character" w:customStyle="1" w:styleId="a6">
    <w:name w:val="题注 字符"/>
    <w:link w:val="a5"/>
    <w:qFormat/>
    <w:rPr>
      <w:lang w:val="en-GB" w:eastAsia="en-US" w:bidi="ar-SA"/>
    </w:rPr>
  </w:style>
  <w:style w:type="paragraph" w:customStyle="1" w:styleId="TAC">
    <w:name w:val="TAC"/>
    <w:basedOn w:val="a"/>
    <w:link w:val="TACChar"/>
    <w:qFormat/>
    <w:pPr>
      <w:keepNext/>
      <w:keepLines/>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pPr>
      <w:numPr>
        <w:numId w:val="5"/>
      </w:numPr>
      <w:spacing w:before="240"/>
      <w:ind w:left="357" w:hanging="357"/>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4">
    <w:name w:val="正文文本 字符"/>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0">
    <w:name w:val="页眉 字符"/>
    <w:link w:val="af"/>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rPr>
  </w:style>
  <w:style w:type="paragraph" w:customStyle="1" w:styleId="ecxmsonormal">
    <w:name w:val="ecxmsonormal"/>
    <w:basedOn w:val="a"/>
    <w:qFormat/>
    <w:pPr>
      <w:spacing w:before="100" w:beforeAutospacing="1" w:after="100" w:afterAutospacing="1"/>
    </w:pPr>
    <w:rPr>
      <w:rFonts w:ascii="宋体" w:eastAsia="宋体" w:hAnsi="宋体" w:cs="宋体"/>
      <w:sz w:val="24"/>
    </w:rPr>
  </w:style>
  <w:style w:type="paragraph" w:styleId="af8">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P,목록 ,목"/>
    <w:basedOn w:val="a"/>
    <w:link w:val="af9"/>
    <w:uiPriority w:val="34"/>
    <w:qFormat/>
    <w:pPr>
      <w:widowControl w:val="0"/>
      <w:ind w:firstLineChars="200" w:firstLine="420"/>
    </w:pPr>
    <w:rPr>
      <w:rFonts w:ascii="Calibri" w:eastAsia="宋体" w:hAnsi="Calibri"/>
      <w:kern w:val="2"/>
      <w:sz w:val="21"/>
      <w:szCs w:val="22"/>
    </w:rPr>
  </w:style>
  <w:style w:type="paragraph" w:customStyle="1" w:styleId="H6">
    <w:name w:val="H6"/>
    <w:basedOn w:val="5"/>
    <w:next w:val="a"/>
    <w:qFormat/>
    <w:pPr>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pPr>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autoSpaceDE w:val="0"/>
      <w:autoSpaceDN w:val="0"/>
      <w:adjustRightInd w:val="0"/>
      <w:spacing w:after="180"/>
      <w:textAlignment w:val="baseline"/>
    </w:pPr>
    <w:rPr>
      <w:szCs w:val="20"/>
      <w:lang w:val="en-GB" w:eastAsia="en-GB"/>
    </w:rPr>
  </w:style>
  <w:style w:type="paragraph" w:styleId="afa">
    <w:name w:val="No Spacing"/>
    <w:uiPriority w:val="1"/>
    <w:qFormat/>
    <w:rPr>
      <w:rFonts w:eastAsia="Times New Roman"/>
      <w:lang w:eastAsia="en-US"/>
    </w:rPr>
  </w:style>
  <w:style w:type="paragraph" w:customStyle="1" w:styleId="references">
    <w:name w:val="references"/>
    <w:qFormat/>
    <w:pPr>
      <w:numPr>
        <w:numId w:val="6"/>
      </w:numPr>
      <w:jc w:val="both"/>
    </w:pPr>
    <w:rPr>
      <w:rFonts w:eastAsiaTheme="minorEastAsia"/>
      <w:szCs w:val="16"/>
    </w:rPr>
  </w:style>
  <w:style w:type="character" w:customStyle="1" w:styleId="af9">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8"/>
    <w:uiPriority w:val="34"/>
    <w:qFormat/>
    <w:locked/>
    <w:rPr>
      <w:rFonts w:ascii="Calibri" w:hAnsi="Calibri"/>
      <w:kern w:val="2"/>
      <w:sz w:val="21"/>
      <w:szCs w:val="22"/>
    </w:rPr>
  </w:style>
  <w:style w:type="paragraph" w:customStyle="1" w:styleId="Style11">
    <w:name w:val="Style1.1"/>
    <w:basedOn w:val="a0"/>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qFormat/>
    <w:rPr>
      <w:rFonts w:ascii="Arial" w:eastAsia="Arial" w:hAnsi="Arial"/>
      <w:b/>
      <w:sz w:val="22"/>
    </w:rPr>
  </w:style>
  <w:style w:type="paragraph" w:customStyle="1" w:styleId="12">
    <w:name w:val="修订1"/>
    <w:hidden/>
    <w:uiPriority w:val="99"/>
    <w:semiHidden/>
    <w:qFormat/>
    <w:rPr>
      <w:rFonts w:eastAsia="Times New Roman"/>
      <w:szCs w:val="24"/>
      <w:lang w:eastAsia="en-US"/>
    </w:rPr>
  </w:style>
  <w:style w:type="paragraph" w:customStyle="1" w:styleId="Proposal0">
    <w:name w:val="Proposal"/>
    <w:basedOn w:val="a"/>
    <w:qFormat/>
    <w:pPr>
      <w:numPr>
        <w:numId w:val="7"/>
      </w:numPr>
      <w:tabs>
        <w:tab w:val="clear" w:pos="1304"/>
        <w:tab w:val="left" w:pos="1701"/>
      </w:tabs>
      <w:spacing w:after="160" w:line="259" w:lineRule="auto"/>
      <w:ind w:left="420" w:hanging="420"/>
    </w:pPr>
    <w:rPr>
      <w:rFonts w:ascii="Calibri" w:eastAsia="宋体" w:hAnsi="Calibri"/>
      <w:b/>
      <w:bCs/>
      <w:sz w:val="22"/>
      <w:szCs w:val="22"/>
    </w:rPr>
  </w:style>
  <w:style w:type="character" w:customStyle="1" w:styleId="11">
    <w:name w:val="批注文字 字符1"/>
    <w:link w:val="a8"/>
    <w:uiPriority w:val="99"/>
    <w:qFormat/>
    <w:rPr>
      <w:rFonts w:eastAsia="Times New Roman"/>
      <w:szCs w:val="24"/>
      <w:lang w:eastAsia="en-US"/>
    </w:rPr>
  </w:style>
  <w:style w:type="paragraph" w:customStyle="1" w:styleId="text">
    <w:name w:val="text"/>
    <w:basedOn w:val="a"/>
    <w:link w:val="textChar"/>
    <w:qFormat/>
    <w:pPr>
      <w:widowControl w:val="0"/>
      <w:spacing w:after="240"/>
    </w:pPr>
    <w:rPr>
      <w:rFonts w:ascii="Calibri" w:eastAsia="宋体" w:hAnsi="Calibri"/>
      <w:kern w:val="2"/>
      <w:sz w:val="24"/>
      <w:szCs w:val="20"/>
    </w:rPr>
  </w:style>
  <w:style w:type="character" w:customStyle="1" w:styleId="textChar">
    <w:name w:val="text Char"/>
    <w:link w:val="text"/>
    <w:qFormat/>
    <w:rPr>
      <w:rFonts w:ascii="Calibri" w:hAnsi="Calibri"/>
      <w:kern w:val="2"/>
      <w:sz w:val="24"/>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B1Char1">
    <w:name w:val="B1 Char1"/>
    <w:qFormat/>
    <w:rPr>
      <w:lang w:val="en-GB" w:eastAsia="en-US"/>
    </w:rPr>
  </w:style>
  <w:style w:type="paragraph" w:customStyle="1" w:styleId="textintend1">
    <w:name w:val="text intend 1"/>
    <w:basedOn w:val="text"/>
    <w:qFormat/>
    <w:pPr>
      <w:widowControl/>
      <w:numPr>
        <w:numId w:val="8"/>
      </w:numPr>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0">
    <w:name w:val="批注文字 Char"/>
    <w:qFormat/>
    <w:rPr>
      <w:rFonts w:ascii="Times" w:eastAsia="Batang" w:hAnsi="Times"/>
      <w:lang w:val="en-GB" w:eastAsia="en-US" w:bidi="ar-SA"/>
    </w:rPr>
  </w:style>
  <w:style w:type="character" w:customStyle="1" w:styleId="TALChar">
    <w:name w:val="TAL Char"/>
    <w:link w:val="TAL"/>
    <w:qFormat/>
    <w:rPr>
      <w:rFonts w:ascii="Arial" w:eastAsia="Times New Roman" w:hAnsi="Arial"/>
      <w:sz w:val="18"/>
      <w:lang w:val="en-GB" w:eastAsia="en-US"/>
    </w:rPr>
  </w:style>
  <w:style w:type="character" w:customStyle="1" w:styleId="HTML0">
    <w:name w:val="HTML 预设格式 字符"/>
    <w:link w:val="HTML"/>
    <w:uiPriority w:val="99"/>
    <w:qFormat/>
    <w:rPr>
      <w:rFonts w:ascii="宋体" w:hAnsi="宋体" w:cs="宋体"/>
      <w:sz w:val="24"/>
      <w:szCs w:val="24"/>
    </w:rPr>
  </w:style>
  <w:style w:type="paragraph" w:customStyle="1" w:styleId="title1">
    <w:name w:val="title 1"/>
    <w:basedOn w:val="1"/>
    <w:next w:val="a"/>
    <w:link w:val="title1Char"/>
    <w:qFormat/>
    <w:pPr>
      <w:keepLines/>
      <w:numPr>
        <w:numId w:val="1"/>
      </w:numPr>
      <w:pBdr>
        <w:top w:val="single" w:sz="12" w:space="3" w:color="auto"/>
      </w:pBdr>
      <w:autoSpaceDE w:val="0"/>
      <w:autoSpaceDN w:val="0"/>
      <w:adjustRightInd w:val="0"/>
      <w:spacing w:beforeLines="50" w:before="120" w:afterLines="50"/>
      <w:ind w:left="425"/>
      <w:jc w:val="left"/>
      <w:textAlignment w:val="baseline"/>
    </w:pPr>
    <w:rPr>
      <w:rFonts w:cs="Times New Roman"/>
      <w:b w:val="0"/>
      <w:bCs w:val="0"/>
      <w:kern w:val="0"/>
      <w:sz w:val="36"/>
      <w:szCs w:val="20"/>
    </w:rPr>
  </w:style>
  <w:style w:type="paragraph" w:customStyle="1" w:styleId="title2">
    <w:name w:val="title 2"/>
    <w:basedOn w:val="20"/>
    <w:next w:val="a"/>
    <w:link w:val="title2Char"/>
    <w:qFormat/>
    <w:pPr>
      <w:numPr>
        <w:ilvl w:val="1"/>
        <w:numId w:val="1"/>
      </w:numPr>
      <w:spacing w:before="120"/>
      <w:ind w:rightChars="100" w:right="100"/>
    </w:pPr>
    <w:rPr>
      <w:rFonts w:eastAsia="Arial"/>
      <w:b w:val="0"/>
      <w:sz w:val="28"/>
    </w:rPr>
  </w:style>
  <w:style w:type="character" w:customStyle="1" w:styleId="10">
    <w:name w:val="标题 1 字符"/>
    <w:link w:val="1"/>
    <w:qFormat/>
    <w:rPr>
      <w:rFonts w:ascii="Arial" w:hAnsi="Arial" w:cs="Arial"/>
      <w:b/>
      <w:bCs/>
      <w:kern w:val="32"/>
      <w:sz w:val="28"/>
      <w:szCs w:val="32"/>
    </w:rPr>
  </w:style>
  <w:style w:type="character" w:customStyle="1" w:styleId="title1Char">
    <w:name w:val="title 1 Char"/>
    <w:link w:val="title1"/>
    <w:qFormat/>
    <w:rPr>
      <w:rFonts w:ascii="Arial" w:hAnsi="Arial"/>
      <w:sz w:val="36"/>
    </w:rPr>
  </w:style>
  <w:style w:type="paragraph" w:customStyle="1" w:styleId="title3">
    <w:name w:val="title 3"/>
    <w:basedOn w:val="title2"/>
    <w:next w:val="a"/>
    <w:link w:val="title30"/>
    <w:qFormat/>
    <w:pPr>
      <w:numPr>
        <w:ilvl w:val="2"/>
      </w:numPr>
      <w:outlineLvl w:val="2"/>
    </w:pPr>
    <w:rPr>
      <w:sz w:val="22"/>
    </w:rPr>
  </w:style>
  <w:style w:type="character" w:customStyle="1" w:styleId="21">
    <w:name w:val="标题 2 字符"/>
    <w:link w:val="20"/>
    <w:qFormat/>
    <w:rPr>
      <w:rFonts w:ascii="Arial" w:eastAsia="MS Mincho" w:hAnsi="Arial" w:cs="Arial"/>
      <w:b/>
      <w:bCs/>
      <w:iCs/>
      <w:szCs w:val="28"/>
    </w:rPr>
  </w:style>
  <w:style w:type="character" w:customStyle="1" w:styleId="title2Char">
    <w:name w:val="title 2 Char"/>
    <w:link w:val="title2"/>
    <w:qFormat/>
    <w:rPr>
      <w:rFonts w:ascii="Arial" w:eastAsia="Arial" w:hAnsi="Arial" w:cs="Arial"/>
      <w:bCs/>
      <w:iCs/>
      <w:sz w:val="28"/>
      <w:szCs w:val="28"/>
    </w:rPr>
  </w:style>
  <w:style w:type="paragraph" w:customStyle="1" w:styleId="proposal">
    <w:name w:val="proposal"/>
    <w:basedOn w:val="a0"/>
    <w:next w:val="a"/>
    <w:link w:val="proposalChar"/>
    <w:qFormat/>
    <w:pPr>
      <w:numPr>
        <w:numId w:val="9"/>
      </w:numPr>
      <w:adjustRightInd w:val="0"/>
      <w:snapToGrid w:val="0"/>
      <w:spacing w:beforeLines="50" w:before="50" w:afterLines="50" w:after="50"/>
      <w:ind w:left="0" w:right="198"/>
    </w:pPr>
    <w:rPr>
      <w:rFonts w:eastAsia="宋体"/>
      <w:b/>
      <w:szCs w:val="20"/>
    </w:rPr>
  </w:style>
  <w:style w:type="character" w:customStyle="1" w:styleId="title30">
    <w:name w:val="title 3 字符"/>
    <w:link w:val="title3"/>
    <w:qFormat/>
    <w:rPr>
      <w:rFonts w:ascii="Arial" w:eastAsia="Arial" w:hAnsi="Arial" w:cs="Arial"/>
      <w:bCs/>
      <w:iCs/>
      <w:sz w:val="22"/>
      <w:szCs w:val="28"/>
    </w:rPr>
  </w:style>
  <w:style w:type="paragraph" w:customStyle="1" w:styleId="bullet1">
    <w:name w:val="bullet1"/>
    <w:basedOn w:val="a"/>
    <w:link w:val="bullet10"/>
    <w:qFormat/>
    <w:pPr>
      <w:numPr>
        <w:numId w:val="10"/>
      </w:numPr>
    </w:pPr>
    <w:rPr>
      <w:rFonts w:eastAsia="宋体"/>
    </w:rPr>
  </w:style>
  <w:style w:type="character" w:customStyle="1" w:styleId="proposalChar">
    <w:name w:val="proposal Char"/>
    <w:link w:val="proposal"/>
    <w:qFormat/>
    <w:rPr>
      <w:b/>
    </w:rPr>
  </w:style>
  <w:style w:type="character" w:customStyle="1" w:styleId="bullet10">
    <w:name w:val="bullet1 字符"/>
    <w:link w:val="bullet1"/>
    <w:qFormat/>
    <w:rPr>
      <w:szCs w:val="24"/>
    </w:rPr>
  </w:style>
  <w:style w:type="character" w:customStyle="1" w:styleId="ab">
    <w:name w:val="日期 字符"/>
    <w:basedOn w:val="a1"/>
    <w:link w:val="aa"/>
    <w:qFormat/>
    <w:rPr>
      <w:rFonts w:eastAsia="Times New Roman"/>
      <w:szCs w:val="24"/>
      <w:lang w:eastAsia="en-US"/>
    </w:rPr>
  </w:style>
  <w:style w:type="character" w:styleId="afb">
    <w:name w:val="Placeholder Text"/>
    <w:basedOn w:val="a1"/>
    <w:uiPriority w:val="99"/>
    <w:semiHidden/>
    <w:qFormat/>
    <w:rPr>
      <w:color w:val="808080"/>
    </w:rPr>
  </w:style>
  <w:style w:type="character" w:customStyle="1" w:styleId="afc">
    <w:name w:val="批注文字 字符"/>
    <w:uiPriority w:val="99"/>
    <w:qFormat/>
    <w:rPr>
      <w:rFonts w:ascii="Times" w:hAnsi="Times"/>
      <w:lang w:val="en-GB" w:eastAsia="en-US"/>
    </w:rPr>
  </w:style>
  <w:style w:type="character" w:customStyle="1" w:styleId="13">
    <w:name w:val="列表段落 字符1"/>
    <w:uiPriority w:val="34"/>
    <w:qFormat/>
    <w:rPr>
      <w:sz w:val="22"/>
      <w:szCs w:val="22"/>
    </w:rPr>
  </w:style>
  <w:style w:type="character" w:customStyle="1" w:styleId="TALCar">
    <w:name w:val="TAL Car"/>
    <w:qFormat/>
    <w:rPr>
      <w:rFonts w:ascii="Arial" w:eastAsia="Times New Roman" w:hAnsi="Arial"/>
      <w:sz w:val="18"/>
      <w:lang w:val="en-GB" w:eastAsia="ja-JP"/>
    </w:rPr>
  </w:style>
  <w:style w:type="paragraph" w:customStyle="1" w:styleId="0Maintext">
    <w:name w:val="0 Main text"/>
    <w:basedOn w:val="a"/>
    <w:link w:val="0MaintextChar"/>
    <w:qFormat/>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Pr>
      <w:rFonts w:eastAsia="Malgun Gothic" w:cs="Batang"/>
      <w:lang w:val="en-GB" w:eastAsia="en-US"/>
    </w:rPr>
  </w:style>
  <w:style w:type="paragraph" w:customStyle="1" w:styleId="B5">
    <w:name w:val="B5"/>
    <w:basedOn w:val="a"/>
    <w:qFormat/>
    <w:pPr>
      <w:spacing w:after="180"/>
      <w:ind w:left="1702" w:hanging="284"/>
      <w:jc w:val="left"/>
    </w:pPr>
    <w:rPr>
      <w:szCs w:val="20"/>
      <w:lang w:val="en-GB"/>
    </w:rPr>
  </w:style>
  <w:style w:type="paragraph" w:customStyle="1" w:styleId="bullet2">
    <w:name w:val="bullet2"/>
    <w:basedOn w:val="bullet1"/>
    <w:link w:val="bullet20"/>
    <w:qFormat/>
    <w:pPr>
      <w:numPr>
        <w:ilvl w:val="1"/>
        <w:numId w:val="0"/>
      </w:numPr>
    </w:pPr>
  </w:style>
  <w:style w:type="paragraph" w:customStyle="1" w:styleId="bullet3">
    <w:name w:val="bullet3"/>
    <w:basedOn w:val="bullet1"/>
    <w:link w:val="bullet30"/>
    <w:qFormat/>
    <w:pPr>
      <w:numPr>
        <w:ilvl w:val="2"/>
        <w:numId w:val="0"/>
      </w:numPr>
    </w:pPr>
  </w:style>
  <w:style w:type="character" w:customStyle="1" w:styleId="bullet20">
    <w:name w:val="bullet2 字符"/>
    <w:basedOn w:val="bullet10"/>
    <w:link w:val="bullet2"/>
    <w:qFormat/>
    <w:rPr>
      <w:szCs w:val="24"/>
    </w:rPr>
  </w:style>
  <w:style w:type="character" w:customStyle="1" w:styleId="bullet30">
    <w:name w:val="bullet3 字符"/>
    <w:basedOn w:val="bullet10"/>
    <w:link w:val="bullet3"/>
    <w:qFormat/>
    <w:rPr>
      <w:szCs w:val="24"/>
    </w:rPr>
  </w:style>
  <w:style w:type="paragraph" w:customStyle="1" w:styleId="table">
    <w:name w:val="table"/>
    <w:basedOn w:val="a"/>
    <w:next w:val="a"/>
    <w:link w:val="table0"/>
    <w:qFormat/>
    <w:pPr>
      <w:numPr>
        <w:numId w:val="11"/>
      </w:numPr>
      <w:jc w:val="center"/>
    </w:pPr>
  </w:style>
  <w:style w:type="paragraph" w:customStyle="1" w:styleId="tabletext">
    <w:name w:val="tabletext"/>
    <w:basedOn w:val="table"/>
    <w:link w:val="tabletext0"/>
    <w:qFormat/>
    <w:pPr>
      <w:numPr>
        <w:numId w:val="0"/>
      </w:numPr>
      <w:spacing w:after="0"/>
    </w:pPr>
  </w:style>
  <w:style w:type="character" w:customStyle="1" w:styleId="table0">
    <w:name w:val="table 字符"/>
    <w:basedOn w:val="a1"/>
    <w:link w:val="table"/>
    <w:qFormat/>
    <w:rPr>
      <w:rFonts w:eastAsiaTheme="minorEastAsia"/>
      <w:szCs w:val="24"/>
    </w:rPr>
  </w:style>
  <w:style w:type="paragraph" w:customStyle="1" w:styleId="titlereference">
    <w:name w:val="titlereference"/>
    <w:basedOn w:val="title1"/>
    <w:link w:val="titlereference0"/>
    <w:qFormat/>
    <w:pPr>
      <w:numPr>
        <w:numId w:val="0"/>
      </w:numPr>
      <w:ind w:left="425" w:hanging="425"/>
    </w:pPr>
  </w:style>
  <w:style w:type="character" w:customStyle="1" w:styleId="tabletext0">
    <w:name w:val="tabletext 字符"/>
    <w:basedOn w:val="table0"/>
    <w:link w:val="tabletext"/>
    <w:qFormat/>
    <w:rPr>
      <w:rFonts w:eastAsiaTheme="minorEastAsia"/>
      <w:szCs w:val="24"/>
    </w:rPr>
  </w:style>
  <w:style w:type="character" w:customStyle="1" w:styleId="titlereference0">
    <w:name w:val="titlereference 字符"/>
    <w:basedOn w:val="title1Char"/>
    <w:link w:val="titlereference"/>
    <w:qFormat/>
    <w:rPr>
      <w:rFonts w:ascii="Arial" w:hAnsi="Arial"/>
      <w:sz w:val="36"/>
    </w:rPr>
  </w:style>
  <w:style w:type="paragraph" w:customStyle="1" w:styleId="observation">
    <w:name w:val="observation"/>
    <w:basedOn w:val="proposal"/>
    <w:link w:val="observation1"/>
    <w:qFormat/>
    <w:pPr>
      <w:numPr>
        <w:numId w:val="12"/>
      </w:numPr>
    </w:pPr>
    <w:rPr>
      <w:rFonts w:eastAsiaTheme="minorEastAsia"/>
    </w:rPr>
  </w:style>
  <w:style w:type="paragraph" w:customStyle="1" w:styleId="boldbullet1">
    <w:name w:val="boldbullet1"/>
    <w:basedOn w:val="bullet1"/>
    <w:link w:val="boldbullet10"/>
    <w:qFormat/>
    <w:rPr>
      <w:b/>
    </w:rPr>
  </w:style>
  <w:style w:type="character" w:customStyle="1" w:styleId="observation1">
    <w:name w:val="observation 字符"/>
    <w:basedOn w:val="proposalChar"/>
    <w:link w:val="observation"/>
    <w:qFormat/>
    <w:rPr>
      <w:rFonts w:eastAsiaTheme="minorEastAsia"/>
      <w:b/>
    </w:rPr>
  </w:style>
  <w:style w:type="paragraph" w:customStyle="1" w:styleId="boldbullet2">
    <w:name w:val="boldbullet2"/>
    <w:basedOn w:val="bullet2"/>
    <w:link w:val="boldbullet20"/>
    <w:qFormat/>
    <w:rPr>
      <w:b/>
    </w:rPr>
  </w:style>
  <w:style w:type="character" w:customStyle="1" w:styleId="boldbullet10">
    <w:name w:val="boldbullet1 字符"/>
    <w:basedOn w:val="bullet10"/>
    <w:link w:val="boldbullet1"/>
    <w:qFormat/>
    <w:rPr>
      <w:b/>
      <w:szCs w:val="24"/>
    </w:rPr>
  </w:style>
  <w:style w:type="character" w:customStyle="1" w:styleId="boldbullet20">
    <w:name w:val="boldbullet2 字符"/>
    <w:basedOn w:val="bullet20"/>
    <w:link w:val="boldbullet2"/>
    <w:qFormat/>
    <w:rPr>
      <w:b/>
      <w:szCs w:val="24"/>
    </w:rPr>
  </w:style>
  <w:style w:type="paragraph" w:customStyle="1" w:styleId="figure">
    <w:name w:val="figure"/>
    <w:basedOn w:val="a"/>
    <w:next w:val="a"/>
    <w:link w:val="figure0"/>
    <w:qFormat/>
    <w:pPr>
      <w:numPr>
        <w:numId w:val="13"/>
      </w:numPr>
      <w:spacing w:line="360" w:lineRule="auto"/>
      <w:ind w:left="420"/>
      <w:jc w:val="center"/>
    </w:pPr>
  </w:style>
  <w:style w:type="character" w:customStyle="1" w:styleId="figure0">
    <w:name w:val="figure 字符"/>
    <w:basedOn w:val="table0"/>
    <w:link w:val="figure"/>
    <w:qFormat/>
    <w:rPr>
      <w:rFonts w:eastAsiaTheme="minorEastAsia"/>
      <w:szCs w:val="24"/>
    </w:rPr>
  </w:style>
  <w:style w:type="character" w:customStyle="1" w:styleId="proposal1">
    <w:name w:val="proposal 字符"/>
    <w:qFormat/>
    <w:rPr>
      <w:b/>
    </w:rPr>
  </w:style>
  <w:style w:type="character" w:customStyle="1" w:styleId="Char2">
    <w:name w:val="正文文本 Char"/>
    <w:qFormat/>
    <w:rPr>
      <w:rFonts w:eastAsia="MS Mincho"/>
      <w:szCs w:val="24"/>
      <w:lang w:val="en-US" w:eastAsia="en-US" w:bidi="ar-SA"/>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character" w:customStyle="1" w:styleId="msoins0">
    <w:name w:val="msoins"/>
    <w:basedOn w:val="a1"/>
    <w:qFormat/>
  </w:style>
  <w:style w:type="character" w:customStyle="1" w:styleId="xxxapple-converted-space">
    <w:name w:val="x_xxapple-converted-space"/>
    <w:qFormat/>
  </w:style>
  <w:style w:type="paragraph" w:customStyle="1" w:styleId="xxxmsonormal">
    <w:name w:val="x_xxmsonormal"/>
    <w:basedOn w:val="a"/>
    <w:uiPriority w:val="99"/>
    <w:qFormat/>
    <w:pPr>
      <w:spacing w:after="0"/>
      <w:jc w:val="left"/>
    </w:pPr>
    <w:rPr>
      <w:rFonts w:eastAsia="Malgun Gothic"/>
      <w:sz w:val="24"/>
      <w:lang w:eastAsia="ko-KR"/>
    </w:rPr>
  </w:style>
  <w:style w:type="paragraph" w:customStyle="1" w:styleId="xmsonormal">
    <w:name w:val="x_msonormal"/>
    <w:basedOn w:val="a"/>
    <w:qFormat/>
    <w:pPr>
      <w:spacing w:after="0"/>
      <w:jc w:val="left"/>
    </w:pPr>
    <w:rPr>
      <w:rFonts w:ascii="Calibri" w:eastAsia="Calibri" w:hAnsi="Calibri" w:cs="Calibri"/>
      <w:sz w:val="22"/>
      <w:szCs w:val="22"/>
    </w:rPr>
  </w:style>
  <w:style w:type="paragraph" w:customStyle="1" w:styleId="Agreement">
    <w:name w:val="Agreement"/>
    <w:basedOn w:val="a"/>
    <w:qFormat/>
    <w:pPr>
      <w:numPr>
        <w:numId w:val="14"/>
      </w:numPr>
      <w:spacing w:before="60" w:after="0"/>
      <w:jc w:val="left"/>
    </w:pPr>
    <w:rPr>
      <w:rFonts w:ascii="Arial" w:eastAsia="宋体" w:hAnsi="Arial" w:cs="Arial"/>
      <w:b/>
      <w:bCs/>
      <w:szCs w:val="20"/>
      <w:lang w:eastAsia="en-GB"/>
    </w:rPr>
  </w:style>
  <w:style w:type="character" w:customStyle="1" w:styleId="normaltextrun">
    <w:name w:val="normaltextrun"/>
    <w:qFormat/>
  </w:style>
  <w:style w:type="table" w:customStyle="1" w:styleId="14">
    <w:name w:val="网格型浅色1"/>
    <w:basedOn w:val="a2"/>
    <w:uiPriority w:val="40"/>
    <w:qFormat/>
    <w:pPr>
      <w:jc w:val="both"/>
    </w:pPr>
    <w:rPr>
      <w:rFonts w:cstheme="minorBidi"/>
      <w:kern w:val="2"/>
      <w:sz w:val="24"/>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MTDisplayEquation">
    <w:name w:val="MTDisplayEquation"/>
    <w:basedOn w:val="a"/>
    <w:next w:val="a"/>
    <w:link w:val="MTDisplayEquation0"/>
    <w:qFormat/>
    <w:pPr>
      <w:tabs>
        <w:tab w:val="center" w:pos="4540"/>
        <w:tab w:val="right" w:pos="9080"/>
      </w:tabs>
    </w:pPr>
  </w:style>
  <w:style w:type="character" w:customStyle="1" w:styleId="MTDisplayEquation0">
    <w:name w:val="MTDisplayEquation 字符"/>
    <w:basedOn w:val="a1"/>
    <w:link w:val="MTDisplayEquation"/>
    <w:qFormat/>
    <w:rPr>
      <w:rFonts w:eastAsiaTheme="minorEastAsia"/>
      <w:szCs w:val="24"/>
    </w:rPr>
  </w:style>
  <w:style w:type="character" w:customStyle="1" w:styleId="TAHChar">
    <w:name w:val="TAH Char"/>
    <w:qFormat/>
    <w:rPr>
      <w:rFonts w:ascii="Arial" w:hAnsi="Arial"/>
      <w:b/>
      <w:sz w:val="18"/>
    </w:rPr>
  </w:style>
  <w:style w:type="character" w:customStyle="1" w:styleId="ae">
    <w:name w:val="页脚 字符"/>
    <w:basedOn w:val="a1"/>
    <w:link w:val="ad"/>
    <w:uiPriority w:val="99"/>
    <w:qFormat/>
    <w:rPr>
      <w:rFonts w:eastAsiaTheme="minorEastAsia"/>
      <w:sz w:val="18"/>
      <w:szCs w:val="18"/>
    </w:rPr>
  </w:style>
  <w:style w:type="table" w:customStyle="1" w:styleId="TableGrid1">
    <w:name w:val="TableGrid1"/>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qFormat/>
    <w:pPr>
      <w:numPr>
        <w:numId w:val="15"/>
      </w:numPr>
      <w:autoSpaceDE w:val="0"/>
      <w:autoSpaceDN w:val="0"/>
      <w:adjustRightInd w:val="0"/>
      <w:spacing w:before="60" w:after="60"/>
      <w:textAlignment w:val="baseline"/>
    </w:pPr>
    <w:rPr>
      <w:rFonts w:eastAsia="宋体"/>
      <w:szCs w:val="20"/>
      <w:lang w:val="en-GB"/>
    </w:rPr>
  </w:style>
  <w:style w:type="character" w:customStyle="1" w:styleId="3GPPAgreementsChar">
    <w:name w:val="3GPP Agreements Char"/>
    <w:link w:val="3GPPAgreements"/>
    <w:qFormat/>
    <w:rPr>
      <w:lang w:val="en-GB"/>
    </w:rPr>
  </w:style>
  <w:style w:type="paragraph" w:customStyle="1" w:styleId="B3">
    <w:name w:val="B3"/>
    <w:basedOn w:val="31"/>
    <w:link w:val="B3Char"/>
    <w:qFormat/>
    <w:pPr>
      <w:overflowPunct/>
      <w:spacing w:after="180"/>
      <w:ind w:leftChars="0" w:left="1135" w:firstLineChars="0" w:hanging="284"/>
      <w:contextualSpacing w:val="0"/>
      <w:jc w:val="left"/>
    </w:pPr>
    <w:rPr>
      <w:rFonts w:eastAsia="Times New Roman"/>
      <w:szCs w:val="20"/>
      <w:lang w:val="en-GB" w:eastAsia="en-US"/>
    </w:rPr>
  </w:style>
  <w:style w:type="character" w:customStyle="1" w:styleId="B3Char">
    <w:name w:val="B3 Char"/>
    <w:link w:val="B3"/>
    <w:qFormat/>
    <w:rPr>
      <w:rFonts w:eastAsia="Times New Roman"/>
      <w:lang w:val="en-GB" w:eastAsia="en-US"/>
    </w:rPr>
  </w:style>
  <w:style w:type="paragraph" w:customStyle="1" w:styleId="RAN1bullet1">
    <w:name w:val="RAN1 bullet1"/>
    <w:basedOn w:val="a"/>
    <w:link w:val="RAN1bullet1Char"/>
    <w:qFormat/>
    <w:pPr>
      <w:numPr>
        <w:numId w:val="16"/>
      </w:numPr>
      <w:overflowPunct/>
      <w:spacing w:after="0"/>
      <w:jc w:val="left"/>
    </w:pPr>
    <w:rPr>
      <w:rFonts w:ascii="Times" w:eastAsia="Batang" w:hAnsi="Times"/>
      <w:lang w:val="en-GB" w:eastAsia="en-US"/>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Observation0">
    <w:name w:val="Observation"/>
    <w:basedOn w:val="a"/>
    <w:qFormat/>
    <w:pPr>
      <w:numPr>
        <w:numId w:val="17"/>
      </w:numPr>
      <w:tabs>
        <w:tab w:val="left" w:pos="1701"/>
      </w:tabs>
      <w:overflowPunct/>
      <w:spacing w:after="160" w:line="259" w:lineRule="auto"/>
      <w:ind w:left="1701" w:hanging="1701"/>
      <w:jc w:val="left"/>
    </w:pPr>
    <w:rPr>
      <w:rFonts w:ascii="Calibri" w:eastAsia="Calibri" w:hAnsi="Calibri"/>
      <w:b/>
      <w:bCs/>
      <w:sz w:val="22"/>
      <w:szCs w:val="22"/>
      <w:lang w:eastAsia="en-US"/>
    </w:rPr>
  </w:style>
  <w:style w:type="paragraph" w:customStyle="1" w:styleId="B4">
    <w:name w:val="B4"/>
    <w:basedOn w:val="a"/>
    <w:pPr>
      <w:overflowPunct/>
      <w:spacing w:after="180"/>
      <w:ind w:left="1418" w:hanging="284"/>
      <w:jc w:val="left"/>
    </w:pPr>
    <w:rPr>
      <w:rFonts w:eastAsia="MS Mincho"/>
      <w:szCs w:val="20"/>
      <w:lang w:val="en-GB" w:eastAsia="en-US"/>
    </w:rPr>
  </w:style>
  <w:style w:type="paragraph" w:customStyle="1" w:styleId="22">
    <w:name w:val="修订2"/>
    <w:hidden/>
    <w:uiPriority w:val="99"/>
    <w:semiHidden/>
    <w:qFormat/>
    <w:rPr>
      <w:rFonts w:eastAsiaTheme="minorEastAsia"/>
      <w:szCs w:val="24"/>
    </w:rPr>
  </w:style>
  <w:style w:type="character" w:customStyle="1" w:styleId="y2iqfc">
    <w:name w:val="y2iqfc"/>
    <w:basedOn w:val="a1"/>
  </w:style>
  <w:style w:type="character" w:customStyle="1" w:styleId="15">
    <w:name w:val="未处理的提及1"/>
    <w:basedOn w:val="a1"/>
    <w:uiPriority w:val="99"/>
    <w:semiHidden/>
    <w:unhideWhenUsed/>
    <w:qFormat/>
    <w:rPr>
      <w:color w:val="605E5C"/>
      <w:shd w:val="clear" w:color="auto" w:fill="E1DFDD"/>
    </w:rPr>
  </w:style>
  <w:style w:type="paragraph" w:styleId="afd">
    <w:name w:val="Revision"/>
    <w:hidden/>
    <w:uiPriority w:val="99"/>
    <w:semiHidden/>
    <w:rsid w:val="00632745"/>
    <w:rPr>
      <w:rFonts w:eastAsiaTheme="minorEastAsi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package" Target="embeddings/Microsoft_Visio_Drawing2.vsdx"/><Relationship Id="rId21" Type="http://schemas.openxmlformats.org/officeDocument/2006/relationships/oleObject" Target="embeddings/oleObject2.bin"/><Relationship Id="rId34" Type="http://schemas.openxmlformats.org/officeDocument/2006/relationships/image" Target="media/image14.wmf"/><Relationship Id="rId42" Type="http://schemas.openxmlformats.org/officeDocument/2006/relationships/package" Target="embeddings/Microsoft_Visio_Drawing3.vsdx"/><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5.emf"/><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0.bin"/><Relationship Id="rId40" Type="http://schemas.openxmlformats.org/officeDocument/2006/relationships/image" Target="media/image17.png"/><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oleObject" Target="embeddings/oleObject3.bin"/><Relationship Id="rId28" Type="http://schemas.openxmlformats.org/officeDocument/2006/relationships/image" Target="media/image11.wmf"/><Relationship Id="rId36" Type="http://schemas.openxmlformats.org/officeDocument/2006/relationships/image" Target="media/image15.wmf"/><Relationship Id="rId10" Type="http://schemas.openxmlformats.org/officeDocument/2006/relationships/endnotes" Target="endnote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image" Target="media/image8.wmf"/><Relationship Id="rId27" Type="http://schemas.openxmlformats.org/officeDocument/2006/relationships/oleObject" Target="embeddings/oleObject5.bin"/><Relationship Id="rId30" Type="http://schemas.openxmlformats.org/officeDocument/2006/relationships/image" Target="media/image12.wmf"/><Relationship Id="rId35" Type="http://schemas.openxmlformats.org/officeDocument/2006/relationships/oleObject" Target="embeddings/oleObject9.bin"/><Relationship Id="rId43" Type="http://schemas.openxmlformats.org/officeDocument/2006/relationships/image" Target="media/image19.png"/><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package" Target="embeddings/Microsoft_Visio_Drawing1.vsdx"/><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6.emf"/><Relationship Id="rId46" Type="http://schemas.openxmlformats.org/officeDocument/2006/relationships/theme" Target="theme/theme1.xml"/><Relationship Id="rId20" Type="http://schemas.openxmlformats.org/officeDocument/2006/relationships/image" Target="media/image7.wmf"/><Relationship Id="rId41" Type="http://schemas.openxmlformats.org/officeDocument/2006/relationships/image" Target="media/image18.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A56A9E2B953974EA8F9A8CC18D8E4A5" ma:contentTypeVersion="4" ma:contentTypeDescription="Create a new document." ma:contentTypeScope="" ma:versionID="814fceb1ab50b42cbfe4a8649588a6bf">
  <xsd:schema xmlns:xsd="http://www.w3.org/2001/XMLSchema" xmlns:xs="http://www.w3.org/2001/XMLSchema" xmlns:p="http://schemas.microsoft.com/office/2006/metadata/properties" xmlns:ns3="bc3b7717-8d05-4543-bdcf-f97a965c6738" targetNamespace="http://schemas.microsoft.com/office/2006/metadata/properties" ma:root="true" ma:fieldsID="fdaeb2921b10ea1c39cad7389f101bfa" ns3:_="">
    <xsd:import namespace="bc3b7717-8d05-4543-bdcf-f97a965c6738"/>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3b7717-8d05-4543-bdcf-f97a965c67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F2FAAAC-F378-42CA-A19C-025030B17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3b7717-8d05-4543-bdcf-f97a965c67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4.xml><?xml version="1.0" encoding="utf-8"?>
<ds:datastoreItem xmlns:ds="http://schemas.openxmlformats.org/officeDocument/2006/customXml" ds:itemID="{412940C3-2361-47EA-86A5-6ADDA904C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17</Pages>
  <Words>7553</Words>
  <Characters>43054</Characters>
  <Application>Microsoft Office Word</Application>
  <DocSecurity>0</DocSecurity>
  <Lines>358</Lines>
  <Paragraphs>101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贾承璐</cp:lastModifiedBy>
  <cp:revision>10</cp:revision>
  <cp:lastPrinted>2023-08-11T10:17:00Z</cp:lastPrinted>
  <dcterms:created xsi:type="dcterms:W3CDTF">2025-03-26T18:29:00Z</dcterms:created>
  <dcterms:modified xsi:type="dcterms:W3CDTF">2025-03-27T06:30:00Z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0x0101000A56A9E2B953974EA8F9A8CC18D8E4A5</vt:lpwstr>
  </property>
  <property fmtid="{D5CDD505-2E9C-101B-9397-08002B2CF9AE}" pid="3" name="MTWinEqns">
    <vt:bool>true</vt:bool>
  </property>
  <property fmtid="{D5CDD505-2E9C-101B-9397-08002B2CF9AE}" pid="4" name="GrammarlyDocumentId">
    <vt:lpwstr>75d739d03a440ecd80a45ec0b808dc94d6cc6d5b8b57a2074b0c4bc04fd3b407</vt:lpwstr>
  </property>
  <property fmtid="{D5CDD505-2E9C-101B-9397-08002B2CF9AE}" pid="5" name="KSOProductBuildVer">
    <vt:lpwstr>2052-12.1.0.15336</vt:lpwstr>
  </property>
  <property fmtid="{D5CDD505-2E9C-101B-9397-08002B2CF9AE}" pid="6" name="ICV">
    <vt:lpwstr>E6D472E26A2347188AE23019A072C13B_12</vt:lpwstr>
  </property>
</Properties>
</file>